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D939E1" w14:textId="61C6DD83" w:rsidR="00A120EE" w:rsidRPr="00B262A0" w:rsidRDefault="00957B37" w:rsidP="00B262A0">
      <w:pPr>
        <w:spacing w:line="276" w:lineRule="auto"/>
        <w:rPr>
          <w:rFonts w:ascii="Arial" w:hAnsi="Arial" w:cs="Arial"/>
          <w:color w:val="2F5496"/>
        </w:rPr>
      </w:pPr>
      <w:r w:rsidRPr="00B262A0">
        <w:rPr>
          <w:rFonts w:ascii="Arial" w:hAnsi="Arial" w:cs="Arial"/>
          <w:color w:val="2F5496"/>
        </w:rPr>
        <w:t xml:space="preserve">PQM </w:t>
      </w:r>
      <w:r w:rsidR="00A120EE" w:rsidRPr="00B262A0">
        <w:rPr>
          <w:rFonts w:ascii="Arial" w:hAnsi="Arial" w:cs="Arial"/>
          <w:color w:val="2F5496"/>
        </w:rPr>
        <w:t>Digital Quality Measures</w:t>
      </w:r>
    </w:p>
    <w:p w14:paraId="0AB8582F" w14:textId="26291873" w:rsidR="00A120EE" w:rsidRPr="00B262A0" w:rsidRDefault="00A120EE" w:rsidP="00B262A0">
      <w:pPr>
        <w:spacing w:line="276" w:lineRule="auto"/>
        <w:rPr>
          <w:rFonts w:ascii="Arial" w:eastAsia="Arial" w:hAnsi="Arial" w:cs="Arial"/>
          <w:color w:val="000000" w:themeColor="text1"/>
        </w:rPr>
      </w:pPr>
      <w:r w:rsidRPr="00B262A0">
        <w:rPr>
          <w:rFonts w:ascii="Arial" w:eastAsia="Arial" w:hAnsi="Arial" w:cs="Arial"/>
          <w:color w:val="000000" w:themeColor="text1"/>
        </w:rPr>
        <w:t>Covered California, the state-based marketplace that connects nearly 2 million Californians with high</w:t>
      </w:r>
      <w:r w:rsidR="00EB64FC" w:rsidRPr="00B262A0">
        <w:rPr>
          <w:rFonts w:ascii="Arial" w:eastAsia="Arial" w:hAnsi="Arial" w:cs="Arial"/>
          <w:color w:val="000000" w:themeColor="text1"/>
        </w:rPr>
        <w:t>-</w:t>
      </w:r>
      <w:r w:rsidRPr="00B262A0">
        <w:rPr>
          <w:rFonts w:ascii="Arial" w:eastAsia="Arial" w:hAnsi="Arial" w:cs="Arial"/>
          <w:color w:val="000000" w:themeColor="text1"/>
        </w:rPr>
        <w:t xml:space="preserve">quality, affordable health insurance coverage, appreciates the opportunity to comment on the adoption of </w:t>
      </w:r>
      <w:r w:rsidR="00F67005" w:rsidRPr="00B262A0">
        <w:rPr>
          <w:rFonts w:ascii="Arial" w:eastAsia="Arial" w:hAnsi="Arial" w:cs="Arial"/>
          <w:color w:val="000000" w:themeColor="text1"/>
        </w:rPr>
        <w:t>digital quality measures (</w:t>
      </w:r>
      <w:proofErr w:type="spellStart"/>
      <w:r w:rsidRPr="00B262A0">
        <w:rPr>
          <w:rFonts w:ascii="Arial" w:eastAsia="Arial" w:hAnsi="Arial" w:cs="Arial"/>
          <w:color w:val="000000" w:themeColor="text1"/>
        </w:rPr>
        <w:t>dQMs</w:t>
      </w:r>
      <w:proofErr w:type="spellEnd"/>
      <w:r w:rsidR="00F67005" w:rsidRPr="00B262A0">
        <w:rPr>
          <w:rFonts w:ascii="Arial" w:eastAsia="Arial" w:hAnsi="Arial" w:cs="Arial"/>
          <w:color w:val="000000" w:themeColor="text1"/>
        </w:rPr>
        <w:t>)</w:t>
      </w:r>
      <w:r w:rsidRPr="00B262A0">
        <w:rPr>
          <w:rFonts w:ascii="Arial" w:eastAsia="Arial" w:hAnsi="Arial" w:cs="Arial"/>
          <w:color w:val="000000" w:themeColor="text1"/>
        </w:rPr>
        <w:t>. After careful consideration of the measures outlined, we wish to express our perspectives and recommendations.</w:t>
      </w:r>
      <w:r w:rsidR="00CB4873" w:rsidRPr="00B262A0">
        <w:rPr>
          <w:rFonts w:ascii="Arial" w:eastAsia="Arial" w:hAnsi="Arial" w:cs="Arial"/>
          <w:color w:val="000000" w:themeColor="text1"/>
        </w:rPr>
        <w:t xml:space="preserve"> The following template lists all public comment questions from the </w:t>
      </w:r>
      <w:r w:rsidR="00421563" w:rsidRPr="00B262A0">
        <w:rPr>
          <w:rFonts w:ascii="Arial" w:eastAsia="Arial" w:hAnsi="Arial" w:cs="Arial"/>
          <w:color w:val="000000" w:themeColor="text1"/>
        </w:rPr>
        <w:t>Partnership for Quality Measurement</w:t>
      </w:r>
      <w:r w:rsidR="00CB4873" w:rsidRPr="00B262A0">
        <w:rPr>
          <w:rFonts w:ascii="Arial" w:eastAsia="Arial" w:hAnsi="Arial" w:cs="Arial"/>
          <w:color w:val="000000" w:themeColor="text1"/>
        </w:rPr>
        <w:t xml:space="preserve"> (</w:t>
      </w:r>
      <w:r w:rsidR="00421563" w:rsidRPr="00B262A0">
        <w:rPr>
          <w:rFonts w:ascii="Arial" w:eastAsia="Arial" w:hAnsi="Arial" w:cs="Arial"/>
          <w:color w:val="000000" w:themeColor="text1"/>
        </w:rPr>
        <w:t>PQM</w:t>
      </w:r>
      <w:r w:rsidR="00CB4873" w:rsidRPr="00B262A0">
        <w:rPr>
          <w:rFonts w:ascii="Arial" w:eastAsia="Arial" w:hAnsi="Arial" w:cs="Arial"/>
          <w:color w:val="000000" w:themeColor="text1"/>
        </w:rPr>
        <w:t xml:space="preserve">) </w:t>
      </w:r>
      <w:r w:rsidR="00F67005" w:rsidRPr="00B262A0">
        <w:rPr>
          <w:rFonts w:ascii="Arial" w:eastAsia="Arial" w:hAnsi="Arial" w:cs="Arial"/>
          <w:color w:val="000000" w:themeColor="text1"/>
        </w:rPr>
        <w:t>by Battelle</w:t>
      </w:r>
      <w:r w:rsidR="00FC3B21" w:rsidRPr="00B262A0">
        <w:rPr>
          <w:rFonts w:ascii="Arial" w:eastAsia="Arial" w:hAnsi="Arial" w:cs="Arial"/>
          <w:color w:val="000000" w:themeColor="text1"/>
        </w:rPr>
        <w:t xml:space="preserve"> regarding</w:t>
      </w:r>
      <w:r w:rsidR="00F67005" w:rsidRPr="00B262A0">
        <w:rPr>
          <w:rFonts w:ascii="Arial" w:eastAsia="Arial" w:hAnsi="Arial" w:cs="Arial"/>
          <w:color w:val="000000" w:themeColor="text1"/>
        </w:rPr>
        <w:t xml:space="preserve"> </w:t>
      </w:r>
      <w:proofErr w:type="spellStart"/>
      <w:r w:rsidR="00F67005" w:rsidRPr="00B262A0">
        <w:rPr>
          <w:rFonts w:ascii="Arial" w:eastAsia="Arial" w:hAnsi="Arial" w:cs="Arial"/>
          <w:color w:val="000000" w:themeColor="text1"/>
        </w:rPr>
        <w:t>dQMs</w:t>
      </w:r>
      <w:proofErr w:type="spellEnd"/>
      <w:r w:rsidR="00FC3B21" w:rsidRPr="00B262A0">
        <w:rPr>
          <w:rFonts w:ascii="Arial" w:eastAsia="Arial" w:hAnsi="Arial" w:cs="Arial"/>
          <w:color w:val="000000" w:themeColor="text1"/>
        </w:rPr>
        <w:t>,</w:t>
      </w:r>
      <w:r w:rsidR="00CB4873" w:rsidRPr="00B262A0">
        <w:rPr>
          <w:rFonts w:ascii="Arial" w:eastAsia="Arial" w:hAnsi="Arial" w:cs="Arial"/>
          <w:color w:val="000000" w:themeColor="text1"/>
        </w:rPr>
        <w:t xml:space="preserve"> standards in </w:t>
      </w:r>
      <w:r w:rsidR="00064750" w:rsidRPr="00B262A0">
        <w:rPr>
          <w:rFonts w:ascii="Arial" w:eastAsia="Arial" w:hAnsi="Arial" w:cs="Arial"/>
          <w:color w:val="000000" w:themeColor="text1"/>
        </w:rPr>
        <w:t xml:space="preserve">the Fast Healthcare Interoperability Resources (FHIR), and </w:t>
      </w:r>
      <w:proofErr w:type="spellStart"/>
      <w:r w:rsidR="00064750" w:rsidRPr="00B262A0">
        <w:rPr>
          <w:rFonts w:ascii="Arial" w:eastAsia="Arial" w:hAnsi="Arial" w:cs="Arial"/>
          <w:color w:val="000000" w:themeColor="text1"/>
        </w:rPr>
        <w:t>dQM</w:t>
      </w:r>
      <w:proofErr w:type="spellEnd"/>
      <w:r w:rsidR="00064750" w:rsidRPr="00B262A0">
        <w:rPr>
          <w:rFonts w:ascii="Arial" w:eastAsia="Arial" w:hAnsi="Arial" w:cs="Arial"/>
          <w:color w:val="000000" w:themeColor="text1"/>
        </w:rPr>
        <w:t xml:space="preserve"> development</w:t>
      </w:r>
      <w:r w:rsidR="00CB4873" w:rsidRPr="00B262A0">
        <w:rPr>
          <w:rFonts w:ascii="Arial" w:eastAsia="Arial" w:hAnsi="Arial" w:cs="Arial"/>
          <w:color w:val="000000" w:themeColor="text1"/>
        </w:rPr>
        <w:t>. Each question includes space for inputting answers.</w:t>
      </w:r>
    </w:p>
    <w:p w14:paraId="3B05124F" w14:textId="76DC3782" w:rsidR="00A120EE" w:rsidRPr="00B262A0" w:rsidRDefault="0027389E" w:rsidP="00B262A0">
      <w:pPr>
        <w:spacing w:beforeAutospacing="1" w:afterAutospacing="1" w:line="276" w:lineRule="auto"/>
        <w:rPr>
          <w:rFonts w:ascii="Arial" w:eastAsia="Arial" w:hAnsi="Arial" w:cs="Arial"/>
          <w:bCs/>
          <w:color w:val="2F5496"/>
        </w:rPr>
      </w:pPr>
      <w:r w:rsidRPr="00B262A0">
        <w:rPr>
          <w:rFonts w:ascii="Arial" w:eastAsia="Arial" w:hAnsi="Arial" w:cs="Arial"/>
          <w:bCs/>
          <w:color w:val="2F5496"/>
        </w:rPr>
        <w:t>Public Comment Questions</w:t>
      </w:r>
    </w:p>
    <w:p w14:paraId="4C9C32F8" w14:textId="1D2A38B7" w:rsidR="00A120EE" w:rsidRPr="00B262A0" w:rsidRDefault="00182C1A" w:rsidP="00B262A0">
      <w:pPr>
        <w:spacing w:after="0" w:line="276" w:lineRule="auto"/>
        <w:rPr>
          <w:rFonts w:ascii="Arial" w:hAnsi="Arial" w:cs="Arial"/>
          <w:b/>
          <w:color w:val="000000" w:themeColor="text1"/>
        </w:rPr>
      </w:pPr>
      <w:r w:rsidRPr="00B262A0">
        <w:rPr>
          <w:rFonts w:ascii="Arial" w:hAnsi="Arial" w:cs="Arial"/>
          <w:b/>
          <w:color w:val="000000" w:themeColor="text1"/>
        </w:rPr>
        <w:t xml:space="preserve">Question 1. </w:t>
      </w:r>
      <w:r w:rsidR="00A120EE" w:rsidRPr="00B262A0">
        <w:rPr>
          <w:rFonts w:ascii="Arial" w:hAnsi="Arial" w:cs="Arial"/>
          <w:b/>
          <w:color w:val="000000" w:themeColor="text1"/>
        </w:rPr>
        <w:t xml:space="preserve">How will </w:t>
      </w:r>
      <w:proofErr w:type="spellStart"/>
      <w:r w:rsidR="00A120EE" w:rsidRPr="00B262A0">
        <w:rPr>
          <w:rFonts w:ascii="Arial" w:hAnsi="Arial" w:cs="Arial"/>
          <w:b/>
          <w:color w:val="000000" w:themeColor="text1"/>
        </w:rPr>
        <w:t>dQMs</w:t>
      </w:r>
      <w:proofErr w:type="spellEnd"/>
      <w:r w:rsidR="00A120EE" w:rsidRPr="00B262A0">
        <w:rPr>
          <w:rFonts w:ascii="Arial" w:hAnsi="Arial" w:cs="Arial"/>
          <w:b/>
          <w:color w:val="000000" w:themeColor="text1"/>
        </w:rPr>
        <w:t xml:space="preserve"> positively or negatively impact the health care community (patients, healthcare providers and organizations, payers, and others)?</w:t>
      </w:r>
    </w:p>
    <w:p w14:paraId="48F51300" w14:textId="77777777" w:rsidR="008D04E0" w:rsidRPr="00B262A0" w:rsidRDefault="008D04E0" w:rsidP="00B262A0">
      <w:pPr>
        <w:spacing w:after="0" w:line="276" w:lineRule="auto"/>
        <w:rPr>
          <w:rFonts w:ascii="Arial" w:hAnsi="Arial" w:cs="Arial"/>
          <w:b/>
          <w:bCs/>
        </w:rPr>
      </w:pPr>
    </w:p>
    <w:p w14:paraId="1585F200" w14:textId="5EE4B0E8" w:rsidR="00536614" w:rsidRPr="00B262A0" w:rsidRDefault="00536614" w:rsidP="00B262A0">
      <w:pPr>
        <w:spacing w:after="0" w:line="276" w:lineRule="auto"/>
        <w:rPr>
          <w:rFonts w:ascii="Arial" w:hAnsi="Arial" w:cs="Arial"/>
          <w:color w:val="000000" w:themeColor="text1"/>
        </w:rPr>
      </w:pPr>
      <w:r w:rsidRPr="00B262A0">
        <w:rPr>
          <w:rFonts w:ascii="Arial" w:hAnsi="Arial" w:cs="Arial"/>
          <w:bCs/>
          <w:color w:val="2F5496"/>
        </w:rPr>
        <w:t>Response:</w:t>
      </w:r>
      <w:r w:rsidRPr="00B262A0">
        <w:rPr>
          <w:rFonts w:ascii="Arial" w:hAnsi="Arial" w:cs="Arial"/>
          <w:color w:val="000000" w:themeColor="text1"/>
        </w:rPr>
        <w:t xml:space="preserve"> </w:t>
      </w:r>
      <w:r w:rsidR="00F17585" w:rsidRPr="00B262A0">
        <w:rPr>
          <w:rFonts w:ascii="Arial" w:hAnsi="Arial" w:cs="Arial"/>
          <w:color w:val="000000" w:themeColor="text1"/>
        </w:rPr>
        <w:t xml:space="preserve">Covered California </w:t>
      </w:r>
      <w:r w:rsidR="00103AF0" w:rsidRPr="00B262A0">
        <w:rPr>
          <w:rFonts w:ascii="Arial" w:hAnsi="Arial" w:cs="Arial"/>
          <w:color w:val="000000" w:themeColor="text1"/>
        </w:rPr>
        <w:t>demonstrate</w:t>
      </w:r>
      <w:r w:rsidR="00D37459" w:rsidRPr="00B262A0">
        <w:rPr>
          <w:rFonts w:ascii="Arial" w:hAnsi="Arial" w:cs="Arial"/>
          <w:color w:val="000000" w:themeColor="text1"/>
        </w:rPr>
        <w:t>s</w:t>
      </w:r>
      <w:r w:rsidR="00793441" w:rsidRPr="00B262A0">
        <w:rPr>
          <w:rFonts w:ascii="Arial" w:hAnsi="Arial" w:cs="Arial"/>
          <w:color w:val="000000" w:themeColor="text1"/>
        </w:rPr>
        <w:t xml:space="preserve"> how </w:t>
      </w:r>
      <w:proofErr w:type="spellStart"/>
      <w:r w:rsidR="00793441" w:rsidRPr="00B262A0">
        <w:rPr>
          <w:rFonts w:ascii="Arial" w:hAnsi="Arial" w:cs="Arial"/>
          <w:color w:val="000000" w:themeColor="text1"/>
        </w:rPr>
        <w:t>dQMs</w:t>
      </w:r>
      <w:proofErr w:type="spellEnd"/>
      <w:r w:rsidR="00793441" w:rsidRPr="00B262A0">
        <w:rPr>
          <w:rFonts w:ascii="Arial" w:hAnsi="Arial" w:cs="Arial"/>
          <w:color w:val="000000" w:themeColor="text1"/>
        </w:rPr>
        <w:t xml:space="preserve"> may impact the health care community, including patients, providers, organizations, payers, and other stakeholders, both positively and negatively.</w:t>
      </w:r>
    </w:p>
    <w:p w14:paraId="2BC7BFEB" w14:textId="77777777" w:rsidR="00996E06" w:rsidRPr="00B262A0" w:rsidRDefault="00996E06" w:rsidP="00B262A0">
      <w:pPr>
        <w:spacing w:after="0" w:line="276" w:lineRule="auto"/>
        <w:rPr>
          <w:rFonts w:ascii="Arial" w:hAnsi="Arial" w:cs="Arial"/>
          <w:bCs/>
          <w:color w:val="000000" w:themeColor="text1"/>
        </w:rPr>
      </w:pPr>
    </w:p>
    <w:p w14:paraId="1F5C3EDE" w14:textId="0D912D5D" w:rsidR="00A120EE" w:rsidRPr="00B262A0" w:rsidRDefault="00A120EE" w:rsidP="00B262A0">
      <w:pPr>
        <w:spacing w:line="276" w:lineRule="auto"/>
        <w:rPr>
          <w:rFonts w:ascii="Arial" w:hAnsi="Arial" w:cs="Arial"/>
          <w:b/>
          <w:color w:val="000000" w:themeColor="text1"/>
        </w:rPr>
      </w:pPr>
      <w:r w:rsidRPr="00B262A0">
        <w:rPr>
          <w:rFonts w:ascii="Arial" w:hAnsi="Arial" w:cs="Arial"/>
          <w:b/>
          <w:color w:val="000000" w:themeColor="text1"/>
        </w:rPr>
        <w:t>Positive Impacts:</w:t>
      </w:r>
    </w:p>
    <w:p w14:paraId="04C253EC" w14:textId="77777777" w:rsidR="00610326" w:rsidRPr="00B262A0" w:rsidRDefault="00610326" w:rsidP="00B262A0">
      <w:pPr>
        <w:numPr>
          <w:ilvl w:val="0"/>
          <w:numId w:val="5"/>
        </w:numPr>
        <w:spacing w:after="0" w:line="276" w:lineRule="auto"/>
        <w:rPr>
          <w:rFonts w:ascii="Arial" w:hAnsi="Arial" w:cs="Arial"/>
          <w:b/>
        </w:rPr>
        <w:sectPr w:rsidR="00610326" w:rsidRPr="00B262A0" w:rsidSect="00B73261">
          <w:headerReference w:type="default" r:id="rId8"/>
          <w:footerReference w:type="default" r:id="rId9"/>
          <w:pgSz w:w="12240" w:h="15840"/>
          <w:pgMar w:top="1440" w:right="1440" w:bottom="1440" w:left="1440" w:header="720" w:footer="720" w:gutter="0"/>
          <w:cols w:space="720"/>
          <w:docGrid w:linePitch="360"/>
        </w:sectPr>
      </w:pPr>
    </w:p>
    <w:p w14:paraId="30E49E45" w14:textId="5ED1256B" w:rsidR="00A120EE" w:rsidRPr="00B262A0" w:rsidRDefault="00A120EE" w:rsidP="00B262A0">
      <w:pPr>
        <w:numPr>
          <w:ilvl w:val="0"/>
          <w:numId w:val="5"/>
        </w:numPr>
        <w:spacing w:after="0" w:line="276" w:lineRule="auto"/>
        <w:rPr>
          <w:rFonts w:ascii="Arial" w:hAnsi="Arial" w:cs="Arial"/>
          <w:color w:val="000000" w:themeColor="text1"/>
        </w:rPr>
      </w:pPr>
      <w:r w:rsidRPr="00B262A0">
        <w:rPr>
          <w:rFonts w:ascii="Arial" w:hAnsi="Arial" w:cs="Arial"/>
          <w:b/>
          <w:color w:val="000000" w:themeColor="text1"/>
        </w:rPr>
        <w:t>Improved Accuracy and Efficiency:</w:t>
      </w:r>
      <w:r w:rsidRPr="00B262A0">
        <w:rPr>
          <w:rFonts w:ascii="Arial" w:hAnsi="Arial" w:cs="Arial"/>
          <w:color w:val="000000" w:themeColor="text1"/>
        </w:rPr>
        <w:t> </w:t>
      </w:r>
      <w:proofErr w:type="spellStart"/>
      <w:r w:rsidRPr="00B262A0">
        <w:rPr>
          <w:rFonts w:ascii="Arial" w:hAnsi="Arial" w:cs="Arial"/>
          <w:color w:val="000000" w:themeColor="text1"/>
        </w:rPr>
        <w:t>dQMs</w:t>
      </w:r>
      <w:proofErr w:type="spellEnd"/>
      <w:r w:rsidRPr="00B262A0">
        <w:rPr>
          <w:rFonts w:ascii="Arial" w:hAnsi="Arial" w:cs="Arial"/>
          <w:color w:val="000000" w:themeColor="text1"/>
        </w:rPr>
        <w:t xml:space="preserve"> leverage digital data standards like FHIR, which </w:t>
      </w:r>
      <w:r w:rsidR="00EC5FA8" w:rsidRPr="00B262A0">
        <w:rPr>
          <w:rFonts w:ascii="Arial" w:hAnsi="Arial" w:cs="Arial"/>
          <w:color w:val="000000" w:themeColor="text1"/>
        </w:rPr>
        <w:t xml:space="preserve">can </w:t>
      </w:r>
      <w:r w:rsidRPr="00B262A0">
        <w:rPr>
          <w:rFonts w:ascii="Arial" w:hAnsi="Arial" w:cs="Arial"/>
          <w:color w:val="000000" w:themeColor="text1"/>
        </w:rPr>
        <w:t xml:space="preserve">ideally improve the accuracy and efficiency of data collection and reporting. </w:t>
      </w:r>
      <w:r w:rsidR="006E329F" w:rsidRPr="00B262A0">
        <w:rPr>
          <w:rFonts w:ascii="Arial" w:hAnsi="Arial" w:cs="Arial"/>
          <w:color w:val="000000" w:themeColor="text1"/>
        </w:rPr>
        <w:t xml:space="preserve">Organizations that </w:t>
      </w:r>
      <w:r w:rsidR="00AA2069" w:rsidRPr="00B262A0">
        <w:rPr>
          <w:rFonts w:ascii="Arial" w:hAnsi="Arial" w:cs="Arial"/>
          <w:color w:val="000000" w:themeColor="text1"/>
        </w:rPr>
        <w:t>utilize</w:t>
      </w:r>
      <w:r w:rsidR="006E329F" w:rsidRPr="00B262A0">
        <w:rPr>
          <w:rFonts w:ascii="Arial" w:hAnsi="Arial" w:cs="Arial"/>
          <w:color w:val="000000" w:themeColor="text1"/>
        </w:rPr>
        <w:t xml:space="preserve"> digital data standards</w:t>
      </w:r>
      <w:r w:rsidRPr="00B262A0">
        <w:rPr>
          <w:rFonts w:ascii="Arial" w:hAnsi="Arial" w:cs="Arial"/>
          <w:color w:val="000000" w:themeColor="text1"/>
        </w:rPr>
        <w:t xml:space="preserve"> </w:t>
      </w:r>
      <w:r w:rsidR="00AA2069" w:rsidRPr="00B262A0">
        <w:rPr>
          <w:rFonts w:ascii="Arial" w:hAnsi="Arial" w:cs="Arial"/>
          <w:color w:val="000000" w:themeColor="text1"/>
        </w:rPr>
        <w:t xml:space="preserve">can </w:t>
      </w:r>
      <w:r w:rsidRPr="00B262A0">
        <w:rPr>
          <w:rFonts w:ascii="Arial" w:hAnsi="Arial" w:cs="Arial"/>
          <w:color w:val="000000" w:themeColor="text1"/>
        </w:rPr>
        <w:t xml:space="preserve">reduce manual data entry errors and administrative burden for healthcare providers and organizations. </w:t>
      </w:r>
      <w:r w:rsidR="0074286B" w:rsidRPr="00B262A0">
        <w:rPr>
          <w:rFonts w:ascii="Arial" w:hAnsi="Arial" w:cs="Arial"/>
          <w:color w:val="000000" w:themeColor="text1"/>
        </w:rPr>
        <w:t xml:space="preserve">Implementation of </w:t>
      </w:r>
      <w:proofErr w:type="spellStart"/>
      <w:r w:rsidR="0074286B" w:rsidRPr="00B262A0">
        <w:rPr>
          <w:rFonts w:ascii="Arial" w:hAnsi="Arial" w:cs="Arial"/>
          <w:color w:val="000000" w:themeColor="text1"/>
        </w:rPr>
        <w:t>dQMs</w:t>
      </w:r>
      <w:proofErr w:type="spellEnd"/>
      <w:r w:rsidR="0074286B" w:rsidRPr="00B262A0">
        <w:rPr>
          <w:rFonts w:ascii="Arial" w:hAnsi="Arial" w:cs="Arial"/>
          <w:color w:val="000000" w:themeColor="text1"/>
        </w:rPr>
        <w:t xml:space="preserve"> </w:t>
      </w:r>
      <w:r w:rsidR="004A45DA" w:rsidRPr="00B262A0">
        <w:rPr>
          <w:rFonts w:ascii="Arial" w:hAnsi="Arial" w:cs="Arial"/>
          <w:color w:val="000000" w:themeColor="text1"/>
        </w:rPr>
        <w:t xml:space="preserve">could </w:t>
      </w:r>
      <w:r w:rsidRPr="00B262A0">
        <w:rPr>
          <w:rFonts w:ascii="Arial" w:hAnsi="Arial" w:cs="Arial"/>
          <w:color w:val="000000" w:themeColor="text1"/>
        </w:rPr>
        <w:t>also allow payers to more efficiently evaluate performance across a variety of contracted provider organizations, and report outcomes from across health systems in a more streamlined and seamless manner.</w:t>
      </w:r>
    </w:p>
    <w:p w14:paraId="4D988BD1" w14:textId="4EB0A667" w:rsidR="00A120EE" w:rsidRPr="00B262A0" w:rsidRDefault="519AAD8D" w:rsidP="00B262A0">
      <w:pPr>
        <w:numPr>
          <w:ilvl w:val="0"/>
          <w:numId w:val="5"/>
        </w:numPr>
        <w:spacing w:after="0" w:line="276" w:lineRule="auto"/>
        <w:rPr>
          <w:rFonts w:ascii="Arial" w:hAnsi="Arial" w:cs="Arial"/>
          <w:color w:val="000000" w:themeColor="text1"/>
        </w:rPr>
      </w:pPr>
      <w:r w:rsidRPr="00B262A0">
        <w:rPr>
          <w:rFonts w:ascii="Arial" w:hAnsi="Arial" w:cs="Arial"/>
          <w:b/>
          <w:bCs/>
        </w:rPr>
        <w:t>Timely Performance Measurement Leading to Enhanced Patient Outcomes:</w:t>
      </w:r>
      <w:r w:rsidRPr="00B262A0">
        <w:rPr>
          <w:rFonts w:ascii="Arial" w:hAnsi="Arial" w:cs="Arial"/>
        </w:rPr>
        <w:t> </w:t>
      </w:r>
      <w:proofErr w:type="spellStart"/>
      <w:r w:rsidR="2EA416DC" w:rsidRPr="00B262A0">
        <w:rPr>
          <w:rFonts w:ascii="Arial" w:hAnsi="Arial" w:cs="Arial"/>
        </w:rPr>
        <w:t>dQMs</w:t>
      </w:r>
      <w:proofErr w:type="spellEnd"/>
      <w:r w:rsidR="2EA416DC" w:rsidRPr="00B262A0">
        <w:rPr>
          <w:rFonts w:ascii="Arial" w:hAnsi="Arial" w:cs="Arial"/>
        </w:rPr>
        <w:t xml:space="preserve"> enable </w:t>
      </w:r>
      <w:r w:rsidRPr="00B262A0">
        <w:rPr>
          <w:rFonts w:ascii="Arial" w:hAnsi="Arial" w:cs="Arial"/>
        </w:rPr>
        <w:t>real-time, data-driven decision</w:t>
      </w:r>
      <w:r w:rsidR="00EC5FA8" w:rsidRPr="00B262A0">
        <w:rPr>
          <w:rFonts w:ascii="Arial" w:hAnsi="Arial" w:cs="Arial"/>
        </w:rPr>
        <w:t>-</w:t>
      </w:r>
      <w:r w:rsidRPr="00B262A0">
        <w:rPr>
          <w:rFonts w:ascii="Arial" w:hAnsi="Arial" w:cs="Arial"/>
        </w:rPr>
        <w:t xml:space="preserve">making </w:t>
      </w:r>
      <w:r w:rsidR="43D2E4F5" w:rsidRPr="00B262A0">
        <w:rPr>
          <w:rFonts w:ascii="Arial" w:hAnsi="Arial" w:cs="Arial"/>
        </w:rPr>
        <w:t xml:space="preserve">to </w:t>
      </w:r>
      <w:r w:rsidRPr="00B262A0">
        <w:rPr>
          <w:rFonts w:ascii="Arial" w:hAnsi="Arial" w:cs="Arial"/>
        </w:rPr>
        <w:t xml:space="preserve">help providers identify gaps in care, track quality improvement efforts, and implement evidence-based interventions to improve patient outcomes in a timely fashion. </w:t>
      </w:r>
      <w:r w:rsidR="00C22753" w:rsidRPr="00B262A0">
        <w:rPr>
          <w:rFonts w:ascii="Arial" w:hAnsi="Arial" w:cs="Arial"/>
        </w:rPr>
        <w:t xml:space="preserve">An example of this is </w:t>
      </w:r>
      <w:r w:rsidRPr="00B262A0">
        <w:rPr>
          <w:rFonts w:ascii="Arial" w:hAnsi="Arial" w:cs="Arial"/>
        </w:rPr>
        <w:t>Covered California’s recent initiative to improve hospital outcomes across our state</w:t>
      </w:r>
      <w:r w:rsidR="00C22753" w:rsidRPr="00B262A0">
        <w:rPr>
          <w:rFonts w:ascii="Arial" w:hAnsi="Arial" w:cs="Arial"/>
        </w:rPr>
        <w:t xml:space="preserve"> through the</w:t>
      </w:r>
      <w:r w:rsidRPr="00B262A0">
        <w:rPr>
          <w:rFonts w:ascii="Arial" w:hAnsi="Arial" w:cs="Arial"/>
        </w:rPr>
        <w:t xml:space="preserve"> </w:t>
      </w:r>
      <w:r w:rsidR="5019C205" w:rsidRPr="00B262A0">
        <w:rPr>
          <w:rFonts w:ascii="Arial" w:hAnsi="Arial" w:cs="Arial"/>
        </w:rPr>
        <w:t>California Alignment for Hospital Quality</w:t>
      </w:r>
      <w:r w:rsidR="00C22753" w:rsidRPr="00B262A0">
        <w:rPr>
          <w:rFonts w:ascii="Arial" w:hAnsi="Arial" w:cs="Arial"/>
        </w:rPr>
        <w:t xml:space="preserve"> </w:t>
      </w:r>
      <w:r w:rsidR="00C22753" w:rsidRPr="00B262A0">
        <w:rPr>
          <w:rFonts w:ascii="Arial" w:hAnsi="Arial" w:cs="Arial"/>
        </w:rPr>
        <w:lastRenderedPageBreak/>
        <w:t xml:space="preserve">(Cal HQ). </w:t>
      </w:r>
      <w:r w:rsidR="0074286B" w:rsidRPr="00B262A0">
        <w:rPr>
          <w:rFonts w:ascii="Arial" w:hAnsi="Arial" w:cs="Arial"/>
        </w:rPr>
        <w:t>This initiative emphasizes the importance of timely and accessible data, as many critical outcomes related to inpatient care, such as hospital readmissions, rely on claims data, which</w:t>
      </w:r>
      <w:r w:rsidR="0074286B" w:rsidRPr="00B262A0">
        <w:rPr>
          <w:rFonts w:ascii="Arial" w:hAnsi="Arial" w:cs="Arial"/>
          <w:color w:val="323130"/>
          <w:shd w:val="clear" w:color="auto" w:fill="FFFFFF"/>
        </w:rPr>
        <w:t xml:space="preserve"> </w:t>
      </w:r>
      <w:r w:rsidR="0074286B" w:rsidRPr="00B262A0">
        <w:rPr>
          <w:rFonts w:ascii="Arial" w:hAnsi="Arial" w:cs="Arial"/>
        </w:rPr>
        <w:t>can take 1-2 years to become available for analysis.</w:t>
      </w:r>
      <w:r w:rsidRPr="00B262A0">
        <w:rPr>
          <w:rFonts w:ascii="Arial" w:hAnsi="Arial" w:cs="Arial"/>
          <w:color w:val="000000" w:themeColor="text1"/>
        </w:rPr>
        <w:t xml:space="preserve"> Quality improvement cycles (design-measure-analyze-improve or plan-do-study-act) </w:t>
      </w:r>
      <w:r w:rsidR="00A120EE" w:rsidRPr="00B262A0">
        <w:rPr>
          <w:rFonts w:ascii="Arial" w:hAnsi="Arial" w:cs="Arial"/>
          <w:color w:val="000000" w:themeColor="text1"/>
        </w:rPr>
        <w:t xml:space="preserve">that </w:t>
      </w:r>
      <w:r w:rsidRPr="00B262A0">
        <w:rPr>
          <w:rFonts w:ascii="Arial" w:hAnsi="Arial" w:cs="Arial"/>
          <w:color w:val="000000" w:themeColor="text1"/>
        </w:rPr>
        <w:t xml:space="preserve">take years to complete due to data acquisition delays are much less desirable than rapid cycle improvements using readily available electronic data, assuming </w:t>
      </w:r>
      <w:r w:rsidR="00A120EE" w:rsidRPr="00B262A0">
        <w:rPr>
          <w:rFonts w:ascii="Arial" w:hAnsi="Arial" w:cs="Arial"/>
          <w:color w:val="000000" w:themeColor="text1"/>
        </w:rPr>
        <w:t xml:space="preserve">that </w:t>
      </w:r>
      <w:r w:rsidRPr="00B262A0">
        <w:rPr>
          <w:rFonts w:ascii="Arial" w:hAnsi="Arial" w:cs="Arial"/>
          <w:color w:val="000000" w:themeColor="text1"/>
        </w:rPr>
        <w:t>data are available in a format that is useful and integrates with existing systems.</w:t>
      </w:r>
    </w:p>
    <w:p w14:paraId="7038A717" w14:textId="77777777" w:rsidR="00A120EE" w:rsidRPr="00B262A0" w:rsidRDefault="00A120EE" w:rsidP="00B262A0">
      <w:pPr>
        <w:numPr>
          <w:ilvl w:val="0"/>
          <w:numId w:val="5"/>
        </w:numPr>
        <w:spacing w:after="0" w:line="276" w:lineRule="auto"/>
        <w:rPr>
          <w:rFonts w:ascii="Arial" w:hAnsi="Arial" w:cs="Arial"/>
          <w:color w:val="000000" w:themeColor="text1"/>
        </w:rPr>
      </w:pPr>
      <w:r w:rsidRPr="00B262A0">
        <w:rPr>
          <w:rFonts w:ascii="Arial" w:hAnsi="Arial" w:cs="Arial"/>
          <w:b/>
          <w:color w:val="000000" w:themeColor="text1"/>
        </w:rPr>
        <w:t>Standardization and Interoperability:</w:t>
      </w:r>
      <w:r w:rsidRPr="00B262A0">
        <w:rPr>
          <w:rFonts w:ascii="Arial" w:hAnsi="Arial" w:cs="Arial"/>
          <w:color w:val="000000" w:themeColor="text1"/>
        </w:rPr>
        <w:t xml:space="preserve"> FHIR-based </w:t>
      </w:r>
      <w:proofErr w:type="spellStart"/>
      <w:r w:rsidRPr="00B262A0">
        <w:rPr>
          <w:rFonts w:ascii="Arial" w:hAnsi="Arial" w:cs="Arial"/>
          <w:color w:val="000000" w:themeColor="text1"/>
        </w:rPr>
        <w:t>dQMs</w:t>
      </w:r>
      <w:proofErr w:type="spellEnd"/>
      <w:r w:rsidRPr="00B262A0">
        <w:rPr>
          <w:rFonts w:ascii="Arial" w:hAnsi="Arial" w:cs="Arial"/>
          <w:color w:val="000000" w:themeColor="text1"/>
        </w:rPr>
        <w:t xml:space="preserve"> promote data standardization and interoperability, potentially allowing for more seamless data exchange between providers, payers, and other stakeholders. However, substantial barriers exist given the wide spectrum of provider organizational capabilities.</w:t>
      </w:r>
    </w:p>
    <w:p w14:paraId="486F1936" w14:textId="6B88C5D7" w:rsidR="00A120EE" w:rsidRPr="00B262A0" w:rsidRDefault="00A120EE" w:rsidP="00B262A0">
      <w:pPr>
        <w:numPr>
          <w:ilvl w:val="0"/>
          <w:numId w:val="5"/>
        </w:numPr>
        <w:spacing w:after="0" w:line="276" w:lineRule="auto"/>
        <w:rPr>
          <w:rFonts w:ascii="Arial" w:hAnsi="Arial" w:cs="Arial"/>
          <w:bCs/>
        </w:rPr>
      </w:pPr>
      <w:r w:rsidRPr="00B262A0">
        <w:rPr>
          <w:rFonts w:ascii="Arial" w:hAnsi="Arial" w:cs="Arial"/>
          <w:b/>
          <w:color w:val="000000" w:themeColor="text1"/>
        </w:rPr>
        <w:t>Improved Provider and Patient Experience:</w:t>
      </w:r>
      <w:r w:rsidRPr="00B262A0">
        <w:rPr>
          <w:rFonts w:ascii="Arial" w:hAnsi="Arial" w:cs="Arial"/>
          <w:color w:val="000000" w:themeColor="text1"/>
        </w:rPr>
        <w:t xml:space="preserve"> For care settings where </w:t>
      </w:r>
      <w:proofErr w:type="spellStart"/>
      <w:r w:rsidRPr="00B262A0">
        <w:rPr>
          <w:rFonts w:ascii="Arial" w:hAnsi="Arial" w:cs="Arial"/>
          <w:color w:val="000000" w:themeColor="text1"/>
        </w:rPr>
        <w:t>dQMs</w:t>
      </w:r>
      <w:proofErr w:type="spellEnd"/>
      <w:r w:rsidRPr="00B262A0">
        <w:rPr>
          <w:rFonts w:ascii="Arial" w:hAnsi="Arial" w:cs="Arial"/>
          <w:color w:val="000000" w:themeColor="text1"/>
        </w:rPr>
        <w:t xml:space="preserve"> are integrated seamlessly, patients may experience less redundancy in prompts/nudges for preventive care. Clinicians cite the potential of integrated </w:t>
      </w:r>
      <w:r w:rsidR="0017219C" w:rsidRPr="00B262A0">
        <w:rPr>
          <w:rFonts w:ascii="Arial" w:hAnsi="Arial" w:cs="Arial"/>
          <w:color w:val="000000" w:themeColor="text1"/>
        </w:rPr>
        <w:t>electronic health records (</w:t>
      </w:r>
      <w:r w:rsidRPr="00B262A0">
        <w:rPr>
          <w:rFonts w:ascii="Arial" w:hAnsi="Arial" w:cs="Arial"/>
          <w:color w:val="000000" w:themeColor="text1"/>
        </w:rPr>
        <w:t>EHRs</w:t>
      </w:r>
      <w:r w:rsidR="0017219C" w:rsidRPr="00B262A0">
        <w:rPr>
          <w:rFonts w:ascii="Arial" w:hAnsi="Arial" w:cs="Arial"/>
          <w:color w:val="000000" w:themeColor="text1"/>
        </w:rPr>
        <w:t>)</w:t>
      </w:r>
      <w:r w:rsidRPr="00B262A0">
        <w:rPr>
          <w:rFonts w:ascii="Arial" w:hAnsi="Arial" w:cs="Arial"/>
          <w:color w:val="000000" w:themeColor="text1"/>
        </w:rPr>
        <w:t xml:space="preserve"> and aligned </w:t>
      </w:r>
      <w:proofErr w:type="spellStart"/>
      <w:r w:rsidRPr="00B262A0">
        <w:rPr>
          <w:rFonts w:ascii="Arial" w:hAnsi="Arial" w:cs="Arial"/>
          <w:color w:val="000000" w:themeColor="text1"/>
        </w:rPr>
        <w:t>dQMs</w:t>
      </w:r>
      <w:proofErr w:type="spellEnd"/>
      <w:r w:rsidRPr="00B262A0">
        <w:rPr>
          <w:rFonts w:ascii="Arial" w:hAnsi="Arial" w:cs="Arial"/>
          <w:color w:val="000000" w:themeColor="text1"/>
        </w:rPr>
        <w:t xml:space="preserve"> to reduce their administrative burden and improve </w:t>
      </w:r>
      <w:proofErr w:type="gramStart"/>
      <w:r w:rsidRPr="00B262A0">
        <w:rPr>
          <w:rFonts w:ascii="Arial" w:hAnsi="Arial" w:cs="Arial"/>
          <w:color w:val="000000" w:themeColor="text1"/>
        </w:rPr>
        <w:t>quality</w:t>
      </w:r>
      <w:r w:rsidR="005C3F71" w:rsidRPr="00B262A0">
        <w:rPr>
          <w:rFonts w:ascii="Arial" w:hAnsi="Arial" w:cs="Arial"/>
          <w:color w:val="000000" w:themeColor="text1"/>
        </w:rPr>
        <w:t>,</w:t>
      </w:r>
      <w:r w:rsidRPr="00B262A0">
        <w:rPr>
          <w:rFonts w:ascii="Arial" w:hAnsi="Arial" w:cs="Arial"/>
          <w:color w:val="000000" w:themeColor="text1"/>
        </w:rPr>
        <w:t xml:space="preserve"> yet</w:t>
      </w:r>
      <w:proofErr w:type="gramEnd"/>
      <w:r w:rsidRPr="00B262A0">
        <w:rPr>
          <w:rFonts w:ascii="Arial" w:hAnsi="Arial" w:cs="Arial"/>
          <w:color w:val="000000" w:themeColor="text1"/>
        </w:rPr>
        <w:t xml:space="preserve"> are </w:t>
      </w:r>
      <w:proofErr w:type="gramStart"/>
      <w:r w:rsidRPr="00B262A0">
        <w:rPr>
          <w:rFonts w:ascii="Arial" w:hAnsi="Arial" w:cs="Arial"/>
          <w:color w:val="000000" w:themeColor="text1"/>
        </w:rPr>
        <w:t>well aware</w:t>
      </w:r>
      <w:proofErr w:type="gramEnd"/>
      <w:r w:rsidRPr="00B262A0">
        <w:rPr>
          <w:rFonts w:ascii="Arial" w:hAnsi="Arial" w:cs="Arial"/>
          <w:color w:val="000000" w:themeColor="text1"/>
        </w:rPr>
        <w:t xml:space="preserve"> of the lack of standard EHR processes which create barriers to this becoming a reality </w:t>
      </w:r>
      <w:r w:rsidRPr="00B262A0">
        <w:rPr>
          <w:rFonts w:ascii="Arial" w:hAnsi="Arial" w:cs="Arial"/>
        </w:rPr>
        <w:t>(</w:t>
      </w:r>
      <w:r w:rsidR="00D54B38" w:rsidRPr="00B262A0">
        <w:rPr>
          <w:rFonts w:ascii="Arial" w:hAnsi="Arial" w:cs="Arial"/>
        </w:rPr>
        <w:t xml:space="preserve">Upadhyay, S., &amp; Hu, H. (2022). A qualitative analysis of the impact of electronic health records (EHR) on Healthcare Quality and safety: </w:t>
      </w:r>
      <w:proofErr w:type="gramStart"/>
      <w:r w:rsidR="00D54B38" w:rsidRPr="00B262A0">
        <w:rPr>
          <w:rFonts w:ascii="Arial" w:hAnsi="Arial" w:cs="Arial"/>
        </w:rPr>
        <w:t>Clinicians’</w:t>
      </w:r>
      <w:proofErr w:type="gramEnd"/>
      <w:r w:rsidR="00D54B38" w:rsidRPr="00B262A0">
        <w:rPr>
          <w:rFonts w:ascii="Arial" w:hAnsi="Arial" w:cs="Arial"/>
        </w:rPr>
        <w:t xml:space="preserve"> lived experiences. </w:t>
      </w:r>
      <w:r w:rsidR="00D54B38" w:rsidRPr="00B262A0">
        <w:rPr>
          <w:rFonts w:ascii="Arial" w:hAnsi="Arial" w:cs="Arial"/>
          <w:i/>
          <w:iCs/>
        </w:rPr>
        <w:t>Health Services Insights</w:t>
      </w:r>
      <w:r w:rsidR="00D54B38" w:rsidRPr="00B262A0">
        <w:rPr>
          <w:rFonts w:ascii="Arial" w:hAnsi="Arial" w:cs="Arial"/>
        </w:rPr>
        <w:t xml:space="preserve">, </w:t>
      </w:r>
      <w:r w:rsidR="00D54B38" w:rsidRPr="00B262A0">
        <w:rPr>
          <w:rFonts w:ascii="Arial" w:hAnsi="Arial" w:cs="Arial"/>
          <w:i/>
          <w:iCs/>
        </w:rPr>
        <w:t>15</w:t>
      </w:r>
      <w:r w:rsidR="00D54B38" w:rsidRPr="00B262A0">
        <w:rPr>
          <w:rFonts w:ascii="Arial" w:hAnsi="Arial" w:cs="Arial"/>
        </w:rPr>
        <w:t xml:space="preserve">. </w:t>
      </w:r>
      <w:hyperlink r:id="rId10" w:history="1">
        <w:r w:rsidR="00D54B38" w:rsidRPr="00B262A0">
          <w:rPr>
            <w:rStyle w:val="Hyperlink"/>
            <w:rFonts w:ascii="Arial" w:hAnsi="Arial" w:cs="Arial"/>
          </w:rPr>
          <w:t>https://doi.org/10.1177/11786329211070722</w:t>
        </w:r>
      </w:hyperlink>
      <w:hyperlink r:id="rId11" w:history="1"/>
      <w:r w:rsidRPr="00B262A0">
        <w:rPr>
          <w:rFonts w:ascii="Arial" w:hAnsi="Arial" w:cs="Arial"/>
        </w:rPr>
        <w:t>).</w:t>
      </w:r>
    </w:p>
    <w:p w14:paraId="27091A00" w14:textId="77777777" w:rsidR="008D04E0" w:rsidRPr="00B262A0" w:rsidRDefault="008D04E0" w:rsidP="00B262A0">
      <w:pPr>
        <w:spacing w:after="0" w:line="276" w:lineRule="auto"/>
        <w:ind w:left="720"/>
        <w:rPr>
          <w:rFonts w:ascii="Arial" w:hAnsi="Arial" w:cs="Arial"/>
          <w:bCs/>
        </w:rPr>
      </w:pPr>
    </w:p>
    <w:p w14:paraId="69271032" w14:textId="77777777" w:rsidR="00A120EE" w:rsidRPr="00B262A0" w:rsidRDefault="00A120EE" w:rsidP="00B262A0">
      <w:pPr>
        <w:spacing w:line="276" w:lineRule="auto"/>
        <w:rPr>
          <w:rFonts w:ascii="Arial" w:hAnsi="Arial" w:cs="Arial"/>
          <w:b/>
          <w:color w:val="000000" w:themeColor="text1"/>
        </w:rPr>
      </w:pPr>
      <w:r w:rsidRPr="00B262A0">
        <w:rPr>
          <w:rFonts w:ascii="Arial" w:hAnsi="Arial" w:cs="Arial"/>
          <w:b/>
          <w:color w:val="000000" w:themeColor="text1"/>
        </w:rPr>
        <w:t>Negative Impacts:</w:t>
      </w:r>
    </w:p>
    <w:p w14:paraId="1AA5375E" w14:textId="7C13C811" w:rsidR="00A120EE" w:rsidRPr="00B262A0" w:rsidRDefault="00A120EE" w:rsidP="00B262A0">
      <w:pPr>
        <w:numPr>
          <w:ilvl w:val="0"/>
          <w:numId w:val="6"/>
        </w:numPr>
        <w:spacing w:after="0" w:line="276" w:lineRule="auto"/>
        <w:rPr>
          <w:rFonts w:ascii="Arial" w:hAnsi="Arial" w:cs="Arial"/>
        </w:rPr>
      </w:pPr>
      <w:r w:rsidRPr="00B262A0">
        <w:rPr>
          <w:rFonts w:ascii="Arial" w:hAnsi="Arial" w:cs="Arial"/>
          <w:b/>
          <w:color w:val="000000" w:themeColor="text1"/>
        </w:rPr>
        <w:t>Implementation Costs:</w:t>
      </w:r>
      <w:r w:rsidRPr="00B262A0">
        <w:rPr>
          <w:rFonts w:ascii="Arial" w:hAnsi="Arial" w:cs="Arial"/>
          <w:color w:val="000000" w:themeColor="text1"/>
        </w:rPr>
        <w:t xml:space="preserve"> Healthcare organizations may face high upfront costs for adopting the technology and infrastructure necessary to support </w:t>
      </w:r>
      <w:proofErr w:type="spellStart"/>
      <w:r w:rsidRPr="00B262A0">
        <w:rPr>
          <w:rFonts w:ascii="Arial" w:hAnsi="Arial" w:cs="Arial"/>
          <w:color w:val="000000" w:themeColor="text1"/>
        </w:rPr>
        <w:t>dQMs</w:t>
      </w:r>
      <w:proofErr w:type="spellEnd"/>
      <w:r w:rsidRPr="00B262A0">
        <w:rPr>
          <w:rFonts w:ascii="Arial" w:hAnsi="Arial" w:cs="Arial"/>
          <w:color w:val="000000" w:themeColor="text1"/>
        </w:rPr>
        <w:t xml:space="preserve">, especially smaller or resource-limited providers. Smaller organizations or hospitals </w:t>
      </w:r>
      <w:r w:rsidR="00EC5FA8" w:rsidRPr="00B262A0">
        <w:rPr>
          <w:rFonts w:ascii="Arial" w:hAnsi="Arial" w:cs="Arial"/>
          <w:color w:val="000000" w:themeColor="text1"/>
        </w:rPr>
        <w:t>could</w:t>
      </w:r>
      <w:r w:rsidRPr="00B262A0">
        <w:rPr>
          <w:rFonts w:ascii="Arial" w:hAnsi="Arial" w:cs="Arial"/>
          <w:color w:val="000000" w:themeColor="text1"/>
        </w:rPr>
        <w:t xml:space="preserve"> leverage the technology infrastructure of larger or more “tech savvy” organizations, including </w:t>
      </w:r>
      <w:r w:rsidR="006341EA" w:rsidRPr="00B262A0">
        <w:rPr>
          <w:rFonts w:ascii="Arial" w:hAnsi="Arial" w:cs="Arial"/>
          <w:color w:val="000000" w:themeColor="text1"/>
        </w:rPr>
        <w:t>Quality I</w:t>
      </w:r>
      <w:r w:rsidR="00F56964" w:rsidRPr="00B262A0">
        <w:rPr>
          <w:rFonts w:ascii="Arial" w:hAnsi="Arial" w:cs="Arial"/>
          <w:color w:val="000000" w:themeColor="text1"/>
        </w:rPr>
        <w:t>mprovement Organizations (</w:t>
      </w:r>
      <w:r w:rsidRPr="00B262A0">
        <w:rPr>
          <w:rFonts w:ascii="Arial" w:hAnsi="Arial" w:cs="Arial"/>
          <w:color w:val="000000" w:themeColor="text1"/>
        </w:rPr>
        <w:t>QIOs</w:t>
      </w:r>
      <w:r w:rsidR="00F56964" w:rsidRPr="00B262A0">
        <w:rPr>
          <w:rFonts w:ascii="Arial" w:hAnsi="Arial" w:cs="Arial"/>
          <w:color w:val="000000" w:themeColor="text1"/>
        </w:rPr>
        <w:t>)</w:t>
      </w:r>
      <w:r w:rsidRPr="00B262A0">
        <w:rPr>
          <w:rFonts w:ascii="Arial" w:hAnsi="Arial" w:cs="Arial"/>
          <w:color w:val="000000" w:themeColor="text1"/>
        </w:rPr>
        <w:t xml:space="preserve"> like the Health Services Advisory Group </w:t>
      </w:r>
      <w:r w:rsidRPr="00B262A0">
        <w:rPr>
          <w:rFonts w:ascii="Arial" w:hAnsi="Arial" w:cs="Arial"/>
        </w:rPr>
        <w:t>(</w:t>
      </w:r>
      <w:hyperlink r:id="rId12" w:history="1">
        <w:r w:rsidRPr="00B262A0">
          <w:rPr>
            <w:rStyle w:val="Hyperlink"/>
            <w:rFonts w:ascii="Arial" w:hAnsi="Arial" w:cs="Arial"/>
          </w:rPr>
          <w:t>HSAG</w:t>
        </w:r>
      </w:hyperlink>
      <w:r w:rsidRPr="00B262A0">
        <w:rPr>
          <w:rFonts w:ascii="Arial" w:hAnsi="Arial" w:cs="Arial"/>
        </w:rPr>
        <w:t>).</w:t>
      </w:r>
    </w:p>
    <w:p w14:paraId="4F49C586" w14:textId="77777777" w:rsidR="00A120EE" w:rsidRPr="00B262A0" w:rsidRDefault="00A120EE" w:rsidP="00B262A0">
      <w:pPr>
        <w:numPr>
          <w:ilvl w:val="0"/>
          <w:numId w:val="6"/>
        </w:numPr>
        <w:spacing w:after="0" w:line="276" w:lineRule="auto"/>
        <w:rPr>
          <w:rFonts w:ascii="Arial" w:hAnsi="Arial" w:cs="Arial"/>
          <w:color w:val="000000" w:themeColor="text1"/>
        </w:rPr>
      </w:pPr>
      <w:r w:rsidRPr="00B262A0">
        <w:rPr>
          <w:rFonts w:ascii="Arial" w:hAnsi="Arial" w:cs="Arial"/>
          <w:b/>
          <w:color w:val="000000" w:themeColor="text1"/>
        </w:rPr>
        <w:t>Data Privacy Concerns:</w:t>
      </w:r>
      <w:r w:rsidRPr="00B262A0">
        <w:rPr>
          <w:rFonts w:ascii="Arial" w:hAnsi="Arial" w:cs="Arial"/>
          <w:color w:val="000000" w:themeColor="text1"/>
        </w:rPr>
        <w:t> Increased reliance on digital data raises concerns about patient privacy and data security, especially as data move across systems.</w:t>
      </w:r>
    </w:p>
    <w:p w14:paraId="5C2B7E3E" w14:textId="5E1FE2F4" w:rsidR="00A120EE" w:rsidRPr="00B262A0" w:rsidRDefault="00A120EE" w:rsidP="00B262A0">
      <w:pPr>
        <w:numPr>
          <w:ilvl w:val="0"/>
          <w:numId w:val="6"/>
        </w:numPr>
        <w:spacing w:after="0" w:line="276" w:lineRule="auto"/>
        <w:rPr>
          <w:rFonts w:ascii="Arial" w:hAnsi="Arial" w:cs="Arial"/>
          <w:color w:val="000000" w:themeColor="text1"/>
        </w:rPr>
      </w:pPr>
      <w:r w:rsidRPr="00B262A0">
        <w:rPr>
          <w:rFonts w:ascii="Arial" w:hAnsi="Arial" w:cs="Arial"/>
          <w:b/>
          <w:color w:val="000000" w:themeColor="text1"/>
        </w:rPr>
        <w:t>Uneven Adoption:</w:t>
      </w:r>
      <w:r w:rsidRPr="00B262A0">
        <w:rPr>
          <w:rFonts w:ascii="Arial" w:hAnsi="Arial" w:cs="Arial"/>
          <w:color w:val="000000" w:themeColor="text1"/>
        </w:rPr>
        <w:t xml:space="preserve"> Smaller health systems or hospitals may lack the technical expertise or resources to implement </w:t>
      </w:r>
      <w:proofErr w:type="spellStart"/>
      <w:r w:rsidRPr="00B262A0">
        <w:rPr>
          <w:rFonts w:ascii="Arial" w:hAnsi="Arial" w:cs="Arial"/>
          <w:color w:val="000000" w:themeColor="text1"/>
        </w:rPr>
        <w:t>dQMs</w:t>
      </w:r>
      <w:proofErr w:type="spellEnd"/>
      <w:r w:rsidRPr="00B262A0">
        <w:rPr>
          <w:rFonts w:ascii="Arial" w:hAnsi="Arial" w:cs="Arial"/>
          <w:color w:val="000000" w:themeColor="text1"/>
        </w:rPr>
        <w:t xml:space="preserve"> effectively, creating disparities in healthcare quality measurement. External support (technical and financial assistance) should be provided to facilitate </w:t>
      </w:r>
      <w:proofErr w:type="spellStart"/>
      <w:r w:rsidRPr="00B262A0">
        <w:rPr>
          <w:rFonts w:ascii="Arial" w:hAnsi="Arial" w:cs="Arial"/>
          <w:color w:val="000000" w:themeColor="text1"/>
        </w:rPr>
        <w:t>dQM</w:t>
      </w:r>
      <w:proofErr w:type="spellEnd"/>
      <w:r w:rsidRPr="00B262A0">
        <w:rPr>
          <w:rFonts w:ascii="Arial" w:hAnsi="Arial" w:cs="Arial"/>
          <w:color w:val="000000" w:themeColor="text1"/>
        </w:rPr>
        <w:t xml:space="preserve"> adoption. Various models of practice transformation support exist in California, such as the </w:t>
      </w:r>
      <w:hyperlink r:id="rId13" w:history="1">
        <w:r w:rsidRPr="00B262A0">
          <w:rPr>
            <w:rStyle w:val="Hyperlink"/>
            <w:rFonts w:ascii="Arial" w:hAnsi="Arial" w:cs="Arial"/>
          </w:rPr>
          <w:t>Equity &amp; Practice Transformation Program</w:t>
        </w:r>
      </w:hyperlink>
      <w:r w:rsidRPr="00B262A0">
        <w:rPr>
          <w:rFonts w:ascii="Arial" w:hAnsi="Arial" w:cs="Arial"/>
          <w:color w:val="000000" w:themeColor="text1"/>
        </w:rPr>
        <w:t xml:space="preserve">, </w:t>
      </w:r>
      <w:r w:rsidR="007228C9" w:rsidRPr="00B262A0">
        <w:rPr>
          <w:rFonts w:ascii="Arial" w:hAnsi="Arial" w:cs="Arial"/>
          <w:color w:val="000000" w:themeColor="text1"/>
        </w:rPr>
        <w:t xml:space="preserve">that </w:t>
      </w:r>
      <w:r w:rsidRPr="00B262A0">
        <w:rPr>
          <w:rFonts w:ascii="Arial" w:hAnsi="Arial" w:cs="Arial"/>
          <w:color w:val="000000" w:themeColor="text1"/>
        </w:rPr>
        <w:t xml:space="preserve">could serve as potential frameworks for supporting </w:t>
      </w:r>
      <w:proofErr w:type="spellStart"/>
      <w:r w:rsidR="005C3F71" w:rsidRPr="00B262A0">
        <w:rPr>
          <w:rFonts w:ascii="Arial" w:hAnsi="Arial" w:cs="Arial"/>
          <w:color w:val="000000" w:themeColor="text1"/>
        </w:rPr>
        <w:t>dQM</w:t>
      </w:r>
      <w:proofErr w:type="spellEnd"/>
      <w:r w:rsidR="005C3F71" w:rsidRPr="00B262A0">
        <w:rPr>
          <w:rFonts w:ascii="Arial" w:hAnsi="Arial" w:cs="Arial"/>
          <w:color w:val="000000" w:themeColor="text1"/>
        </w:rPr>
        <w:t xml:space="preserve"> </w:t>
      </w:r>
      <w:r w:rsidRPr="00B262A0">
        <w:rPr>
          <w:rFonts w:ascii="Arial" w:hAnsi="Arial" w:cs="Arial"/>
          <w:color w:val="000000" w:themeColor="text1"/>
        </w:rPr>
        <w:t xml:space="preserve">adoption by smaller and independent practices on the ground. However, the </w:t>
      </w:r>
      <w:r w:rsidRPr="00B262A0">
        <w:rPr>
          <w:rFonts w:ascii="Arial" w:hAnsi="Arial" w:cs="Arial"/>
          <w:color w:val="000000" w:themeColor="text1"/>
        </w:rPr>
        <w:lastRenderedPageBreak/>
        <w:t>variability in use of EHRs and geographic landscape make adoption at scale a challenge</w:t>
      </w:r>
      <w:r w:rsidR="00835A39" w:rsidRPr="00B262A0">
        <w:rPr>
          <w:rFonts w:ascii="Arial" w:hAnsi="Arial" w:cs="Arial"/>
          <w:color w:val="000000" w:themeColor="text1"/>
        </w:rPr>
        <w:t>.</w:t>
      </w:r>
    </w:p>
    <w:p w14:paraId="0B970531" w14:textId="77777777" w:rsidR="00A120EE" w:rsidRPr="00B262A0" w:rsidRDefault="00A120EE" w:rsidP="00B262A0">
      <w:pPr>
        <w:spacing w:line="276" w:lineRule="auto"/>
        <w:rPr>
          <w:rFonts w:ascii="Arial" w:hAnsi="Arial" w:cs="Arial"/>
        </w:rPr>
      </w:pPr>
    </w:p>
    <w:p w14:paraId="3BAED529" w14:textId="3E848678" w:rsidR="00A120EE" w:rsidRPr="00B262A0" w:rsidRDefault="008D04E0" w:rsidP="00B262A0">
      <w:pPr>
        <w:spacing w:after="0" w:line="276" w:lineRule="auto"/>
        <w:rPr>
          <w:rFonts w:ascii="Arial" w:hAnsi="Arial" w:cs="Arial"/>
          <w:b/>
          <w:bCs/>
          <w:color w:val="000000" w:themeColor="text1"/>
        </w:rPr>
      </w:pPr>
      <w:r w:rsidRPr="00B262A0">
        <w:rPr>
          <w:rFonts w:ascii="Arial" w:hAnsi="Arial" w:cs="Arial"/>
          <w:b/>
          <w:bCs/>
          <w:color w:val="000000" w:themeColor="text1"/>
        </w:rPr>
        <w:t xml:space="preserve">Question 2. </w:t>
      </w:r>
      <w:r w:rsidR="00A120EE" w:rsidRPr="00B262A0">
        <w:rPr>
          <w:rFonts w:ascii="Arial" w:hAnsi="Arial" w:cs="Arial"/>
          <w:b/>
          <w:bCs/>
          <w:color w:val="000000" w:themeColor="text1"/>
        </w:rPr>
        <w:t xml:space="preserve">What opportunities and challenges are associated with developing and testing </w:t>
      </w:r>
      <w:proofErr w:type="spellStart"/>
      <w:r w:rsidR="00A120EE" w:rsidRPr="00B262A0">
        <w:rPr>
          <w:rFonts w:ascii="Arial" w:hAnsi="Arial" w:cs="Arial"/>
          <w:b/>
          <w:bCs/>
          <w:color w:val="000000" w:themeColor="text1"/>
        </w:rPr>
        <w:t>dQMs</w:t>
      </w:r>
      <w:proofErr w:type="spellEnd"/>
      <w:r w:rsidR="00A120EE" w:rsidRPr="00B262A0">
        <w:rPr>
          <w:rFonts w:ascii="Arial" w:hAnsi="Arial" w:cs="Arial"/>
          <w:b/>
          <w:bCs/>
          <w:color w:val="000000" w:themeColor="text1"/>
        </w:rPr>
        <w:t>?</w:t>
      </w:r>
    </w:p>
    <w:p w14:paraId="56FF0BDE" w14:textId="77777777" w:rsidR="008D04E0" w:rsidRPr="00B262A0" w:rsidRDefault="008D04E0" w:rsidP="00B262A0">
      <w:pPr>
        <w:spacing w:after="0" w:line="276" w:lineRule="auto"/>
        <w:rPr>
          <w:rFonts w:ascii="Arial" w:hAnsi="Arial" w:cs="Arial"/>
          <w:color w:val="000000" w:themeColor="text1"/>
        </w:rPr>
      </w:pPr>
    </w:p>
    <w:p w14:paraId="4F18D6B7" w14:textId="7D607720" w:rsidR="00536614" w:rsidRPr="00B262A0" w:rsidRDefault="00536614" w:rsidP="00B262A0">
      <w:pPr>
        <w:spacing w:after="0" w:line="276" w:lineRule="auto"/>
        <w:rPr>
          <w:rFonts w:ascii="Arial" w:hAnsi="Arial" w:cs="Arial"/>
          <w:color w:val="000000" w:themeColor="text1"/>
        </w:rPr>
      </w:pPr>
      <w:r w:rsidRPr="00B262A0">
        <w:rPr>
          <w:rFonts w:ascii="Arial" w:hAnsi="Arial" w:cs="Arial"/>
          <w:color w:val="2F5496"/>
        </w:rPr>
        <w:t>Response:</w:t>
      </w:r>
      <w:r w:rsidR="00486C7E" w:rsidRPr="00B262A0">
        <w:rPr>
          <w:rFonts w:ascii="Arial" w:hAnsi="Arial" w:cs="Arial"/>
          <w:color w:val="2F5496"/>
        </w:rPr>
        <w:t xml:space="preserve"> </w:t>
      </w:r>
      <w:r w:rsidR="00486C7E" w:rsidRPr="00B262A0">
        <w:rPr>
          <w:rFonts w:ascii="Arial" w:hAnsi="Arial" w:cs="Arial"/>
          <w:color w:val="000000" w:themeColor="text1"/>
        </w:rPr>
        <w:t xml:space="preserve">Covered California </w:t>
      </w:r>
      <w:r w:rsidR="00AA34CD" w:rsidRPr="00B262A0">
        <w:rPr>
          <w:rFonts w:ascii="Arial" w:hAnsi="Arial" w:cs="Arial"/>
          <w:color w:val="000000" w:themeColor="text1"/>
        </w:rPr>
        <w:t>outline</w:t>
      </w:r>
      <w:r w:rsidR="00486C7E" w:rsidRPr="00B262A0">
        <w:rPr>
          <w:rFonts w:ascii="Arial" w:hAnsi="Arial" w:cs="Arial"/>
          <w:color w:val="000000" w:themeColor="text1"/>
        </w:rPr>
        <w:t xml:space="preserve">s </w:t>
      </w:r>
      <w:r w:rsidR="00AA34CD" w:rsidRPr="00B262A0">
        <w:rPr>
          <w:rFonts w:ascii="Arial" w:hAnsi="Arial" w:cs="Arial"/>
          <w:color w:val="000000" w:themeColor="text1"/>
        </w:rPr>
        <w:t>several</w:t>
      </w:r>
      <w:r w:rsidR="00486C7E" w:rsidRPr="00B262A0">
        <w:rPr>
          <w:rFonts w:ascii="Arial" w:hAnsi="Arial" w:cs="Arial"/>
          <w:color w:val="000000" w:themeColor="text1"/>
        </w:rPr>
        <w:t xml:space="preserve"> opportunities and challenges tied to developing and testing </w:t>
      </w:r>
      <w:proofErr w:type="spellStart"/>
      <w:r w:rsidR="00486C7E" w:rsidRPr="00B262A0">
        <w:rPr>
          <w:rFonts w:ascii="Arial" w:hAnsi="Arial" w:cs="Arial"/>
          <w:color w:val="000000" w:themeColor="text1"/>
        </w:rPr>
        <w:t>dQMs</w:t>
      </w:r>
      <w:proofErr w:type="spellEnd"/>
      <w:r w:rsidR="00486C7E" w:rsidRPr="00B262A0">
        <w:rPr>
          <w:rFonts w:ascii="Arial" w:hAnsi="Arial" w:cs="Arial"/>
          <w:color w:val="000000" w:themeColor="text1"/>
        </w:rPr>
        <w:t>, as well as their role in improving health care quality and fostering innovation.</w:t>
      </w:r>
    </w:p>
    <w:p w14:paraId="62AB8855" w14:textId="77777777" w:rsidR="00536614" w:rsidRPr="00B262A0" w:rsidRDefault="00536614" w:rsidP="00B262A0">
      <w:pPr>
        <w:spacing w:after="0" w:line="276" w:lineRule="auto"/>
        <w:rPr>
          <w:rFonts w:ascii="Arial" w:hAnsi="Arial" w:cs="Arial"/>
          <w:color w:val="000000" w:themeColor="text1"/>
        </w:rPr>
      </w:pPr>
    </w:p>
    <w:p w14:paraId="3D344DC0" w14:textId="77777777" w:rsidR="00A120EE" w:rsidRPr="00B262A0" w:rsidRDefault="00A120EE" w:rsidP="00B262A0">
      <w:pPr>
        <w:spacing w:line="276" w:lineRule="auto"/>
        <w:rPr>
          <w:rFonts w:ascii="Arial" w:hAnsi="Arial" w:cs="Arial"/>
          <w:b/>
          <w:color w:val="000000" w:themeColor="text1"/>
        </w:rPr>
      </w:pPr>
      <w:r w:rsidRPr="00B262A0">
        <w:rPr>
          <w:rFonts w:ascii="Arial" w:hAnsi="Arial" w:cs="Arial"/>
          <w:b/>
          <w:color w:val="000000" w:themeColor="text1"/>
        </w:rPr>
        <w:t>Opportunities:</w:t>
      </w:r>
    </w:p>
    <w:p w14:paraId="1A97A002" w14:textId="77777777" w:rsidR="00A120EE" w:rsidRPr="00B262A0" w:rsidRDefault="00A120EE" w:rsidP="00B262A0">
      <w:pPr>
        <w:numPr>
          <w:ilvl w:val="0"/>
          <w:numId w:val="7"/>
        </w:numPr>
        <w:spacing w:after="0" w:line="276" w:lineRule="auto"/>
        <w:rPr>
          <w:rFonts w:ascii="Arial" w:hAnsi="Arial" w:cs="Arial"/>
          <w:color w:val="000000" w:themeColor="text1"/>
        </w:rPr>
      </w:pPr>
      <w:r w:rsidRPr="00B262A0">
        <w:rPr>
          <w:rFonts w:ascii="Arial" w:hAnsi="Arial" w:cs="Arial"/>
          <w:b/>
          <w:color w:val="000000" w:themeColor="text1"/>
        </w:rPr>
        <w:t>Leverage Emerging Standards:</w:t>
      </w:r>
      <w:r w:rsidRPr="00B262A0">
        <w:rPr>
          <w:rFonts w:ascii="Arial" w:hAnsi="Arial" w:cs="Arial"/>
          <w:color w:val="000000" w:themeColor="text1"/>
        </w:rPr>
        <w:t xml:space="preserve"> The use of FHIR and other digital standards enables streamlined data collection and integration, making it easier to test and deploy </w:t>
      </w:r>
      <w:proofErr w:type="spellStart"/>
      <w:r w:rsidRPr="00B262A0">
        <w:rPr>
          <w:rFonts w:ascii="Arial" w:hAnsi="Arial" w:cs="Arial"/>
          <w:color w:val="000000" w:themeColor="text1"/>
        </w:rPr>
        <w:t>dQMs</w:t>
      </w:r>
      <w:proofErr w:type="spellEnd"/>
      <w:r w:rsidRPr="00B262A0">
        <w:rPr>
          <w:rFonts w:ascii="Arial" w:hAnsi="Arial" w:cs="Arial"/>
          <w:color w:val="000000" w:themeColor="text1"/>
        </w:rPr>
        <w:t xml:space="preserve"> across diverse healthcare settings that have the capabilities needed.</w:t>
      </w:r>
    </w:p>
    <w:p w14:paraId="45E23DB9" w14:textId="77777777" w:rsidR="00A120EE" w:rsidRPr="00B262A0" w:rsidRDefault="00A120EE" w:rsidP="00B262A0">
      <w:pPr>
        <w:numPr>
          <w:ilvl w:val="0"/>
          <w:numId w:val="7"/>
        </w:numPr>
        <w:spacing w:after="0" w:line="276" w:lineRule="auto"/>
        <w:rPr>
          <w:rFonts w:ascii="Arial" w:hAnsi="Arial" w:cs="Arial"/>
          <w:color w:val="000000" w:themeColor="text1"/>
        </w:rPr>
      </w:pPr>
      <w:r w:rsidRPr="00B262A0">
        <w:rPr>
          <w:rFonts w:ascii="Arial" w:hAnsi="Arial" w:cs="Arial"/>
          <w:b/>
          <w:color w:val="000000" w:themeColor="text1"/>
        </w:rPr>
        <w:t>Real-Time Testing:</w:t>
      </w:r>
      <w:r w:rsidRPr="00B262A0">
        <w:rPr>
          <w:rFonts w:ascii="Arial" w:hAnsi="Arial" w:cs="Arial"/>
          <w:color w:val="000000" w:themeColor="text1"/>
        </w:rPr>
        <w:t> </w:t>
      </w:r>
      <w:proofErr w:type="spellStart"/>
      <w:r w:rsidRPr="00B262A0">
        <w:rPr>
          <w:rFonts w:ascii="Arial" w:hAnsi="Arial" w:cs="Arial"/>
          <w:color w:val="000000" w:themeColor="text1"/>
        </w:rPr>
        <w:t>dQMs</w:t>
      </w:r>
      <w:proofErr w:type="spellEnd"/>
      <w:r w:rsidRPr="00B262A0">
        <w:rPr>
          <w:rFonts w:ascii="Arial" w:hAnsi="Arial" w:cs="Arial"/>
          <w:color w:val="000000" w:themeColor="text1"/>
        </w:rPr>
        <w:t xml:space="preserve"> allow for real-time testing and validation using live data, enabling faster iterations and refinement of measures. However, smaller health systems or hospitals may lack the technical expertise or resources to test and implement </w:t>
      </w:r>
      <w:proofErr w:type="spellStart"/>
      <w:r w:rsidRPr="00B262A0">
        <w:rPr>
          <w:rFonts w:ascii="Arial" w:hAnsi="Arial" w:cs="Arial"/>
          <w:color w:val="000000" w:themeColor="text1"/>
        </w:rPr>
        <w:t>dQMs</w:t>
      </w:r>
      <w:proofErr w:type="spellEnd"/>
      <w:r w:rsidRPr="00B262A0">
        <w:rPr>
          <w:rFonts w:ascii="Arial" w:hAnsi="Arial" w:cs="Arial"/>
          <w:color w:val="000000" w:themeColor="text1"/>
        </w:rPr>
        <w:t xml:space="preserve"> effectively, creating disparities in healthcare quality measurement. External support (technical and financial assistance) should be provided to facilitate </w:t>
      </w:r>
      <w:proofErr w:type="spellStart"/>
      <w:r w:rsidRPr="00B262A0">
        <w:rPr>
          <w:rFonts w:ascii="Arial" w:hAnsi="Arial" w:cs="Arial"/>
          <w:color w:val="000000" w:themeColor="text1"/>
        </w:rPr>
        <w:t>dQM</w:t>
      </w:r>
      <w:proofErr w:type="spellEnd"/>
      <w:r w:rsidRPr="00B262A0">
        <w:rPr>
          <w:rFonts w:ascii="Arial" w:hAnsi="Arial" w:cs="Arial"/>
          <w:color w:val="000000" w:themeColor="text1"/>
        </w:rPr>
        <w:t xml:space="preserve"> adoption.</w:t>
      </w:r>
    </w:p>
    <w:p w14:paraId="580D7B56" w14:textId="259CB319" w:rsidR="0040329D" w:rsidRPr="00B262A0" w:rsidRDefault="0040329D" w:rsidP="00B262A0">
      <w:pPr>
        <w:pStyle w:val="ListParagraph"/>
        <w:numPr>
          <w:ilvl w:val="0"/>
          <w:numId w:val="7"/>
        </w:numPr>
        <w:spacing w:after="0" w:line="276" w:lineRule="auto"/>
        <w:contextualSpacing w:val="0"/>
        <w:rPr>
          <w:rFonts w:ascii="Arial" w:hAnsi="Arial" w:cs="Arial"/>
          <w:b/>
          <w:color w:val="000000" w:themeColor="text1"/>
        </w:rPr>
      </w:pPr>
      <w:r w:rsidRPr="00B262A0">
        <w:rPr>
          <w:rFonts w:ascii="Arial" w:eastAsia="Arial" w:hAnsi="Arial" w:cs="Arial"/>
          <w:b/>
          <w:color w:val="000000" w:themeColor="text1"/>
        </w:rPr>
        <w:t>Outcomes-focused Measures</w:t>
      </w:r>
      <w:r w:rsidRPr="00B262A0">
        <w:rPr>
          <w:rFonts w:ascii="Arial" w:eastAsia="Arial" w:hAnsi="Arial" w:cs="Arial"/>
          <w:color w:val="000000" w:themeColor="text1"/>
        </w:rPr>
        <w:t xml:space="preserve">: We recommend the use of a structured framework, such as that proposed in </w:t>
      </w:r>
      <w:r w:rsidRPr="00B262A0">
        <w:rPr>
          <w:rFonts w:ascii="Arial" w:eastAsia="Arial" w:hAnsi="Arial" w:cs="Arial"/>
          <w:i/>
          <w:color w:val="000000" w:themeColor="text1"/>
        </w:rPr>
        <w:t>Vital Signs: Core Metrics for Health and Health Care Progress</w:t>
      </w:r>
      <w:r w:rsidRPr="00B262A0">
        <w:rPr>
          <w:rFonts w:ascii="Arial" w:eastAsia="Arial" w:hAnsi="Arial" w:cs="Arial"/>
          <w:color w:val="000000" w:themeColor="text1"/>
        </w:rPr>
        <w:t xml:space="preserve"> (</w:t>
      </w:r>
      <w:r w:rsidR="00D54B38" w:rsidRPr="00B262A0">
        <w:rPr>
          <w:rFonts w:ascii="Arial" w:eastAsia="Arial" w:hAnsi="Arial" w:cs="Arial"/>
          <w:color w:val="000000" w:themeColor="text1"/>
        </w:rPr>
        <w:t xml:space="preserve">Blumenthal, D., Malphrus, E., </w:t>
      </w:r>
      <w:r w:rsidR="00A36AC8" w:rsidRPr="00B262A0">
        <w:rPr>
          <w:rFonts w:ascii="Arial" w:eastAsia="Arial" w:hAnsi="Arial" w:cs="Arial"/>
          <w:color w:val="000000" w:themeColor="text1"/>
        </w:rPr>
        <w:t xml:space="preserve">&amp; </w:t>
      </w:r>
      <w:r w:rsidR="00D54B38" w:rsidRPr="00B262A0">
        <w:rPr>
          <w:rFonts w:ascii="Arial" w:eastAsia="Arial" w:hAnsi="Arial" w:cs="Arial"/>
          <w:color w:val="000000" w:themeColor="text1"/>
        </w:rPr>
        <w:t xml:space="preserve">McGinnis, J. M. (2015). Vital Signs: Core Metrics for Health and Health Care Progress. </w:t>
      </w:r>
      <w:r w:rsidR="00D54B38" w:rsidRPr="00B262A0">
        <w:rPr>
          <w:rFonts w:ascii="Arial" w:eastAsia="Arial" w:hAnsi="Arial" w:cs="Arial"/>
          <w:i/>
          <w:iCs/>
          <w:color w:val="000000" w:themeColor="text1"/>
        </w:rPr>
        <w:t>National Academies Press (US)</w:t>
      </w:r>
      <w:r w:rsidR="00D54B38" w:rsidRPr="00B262A0">
        <w:rPr>
          <w:rFonts w:ascii="Arial" w:eastAsia="Arial" w:hAnsi="Arial" w:cs="Arial"/>
          <w:color w:val="000000" w:themeColor="text1"/>
        </w:rPr>
        <w:t xml:space="preserve">. </w:t>
      </w:r>
      <w:hyperlink r:id="rId14" w:history="1">
        <w:r w:rsidR="00A36AC8" w:rsidRPr="00B262A0">
          <w:rPr>
            <w:rStyle w:val="Hyperlink"/>
            <w:rFonts w:ascii="Arial" w:eastAsia="Arial" w:hAnsi="Arial" w:cs="Arial"/>
          </w:rPr>
          <w:t>https://doi.org/10.17226/19402</w:t>
        </w:r>
      </w:hyperlink>
      <w:r w:rsidRPr="00B262A0">
        <w:rPr>
          <w:rFonts w:ascii="Arial" w:eastAsia="Arial" w:hAnsi="Arial" w:cs="Arial"/>
          <w:color w:val="000000" w:themeColor="text1"/>
        </w:rPr>
        <w:t xml:space="preserve">) ten years ago, when evaluating any measure and its utility in the healthcare landscape. In the spirit of parsimony, we also encourage the sunsetting of measures that do not meet these goals. Finally, not all measures may be worth the effort and cost of provider and payer systems to transition to </w:t>
      </w:r>
      <w:proofErr w:type="spellStart"/>
      <w:r w:rsidRPr="00B262A0">
        <w:rPr>
          <w:rFonts w:ascii="Arial" w:eastAsia="Arial" w:hAnsi="Arial" w:cs="Arial"/>
          <w:color w:val="000000" w:themeColor="text1"/>
        </w:rPr>
        <w:t>dQMs</w:t>
      </w:r>
      <w:proofErr w:type="spellEnd"/>
      <w:r w:rsidRPr="00B262A0">
        <w:rPr>
          <w:rFonts w:ascii="Arial" w:eastAsia="Arial" w:hAnsi="Arial" w:cs="Arial"/>
          <w:color w:val="000000" w:themeColor="text1"/>
        </w:rPr>
        <w:t>, if they are not aligned with these core tenets.</w:t>
      </w:r>
    </w:p>
    <w:p w14:paraId="46374361" w14:textId="77777777" w:rsidR="0040329D" w:rsidRPr="00B262A0" w:rsidRDefault="0040329D" w:rsidP="00B262A0">
      <w:pPr>
        <w:spacing w:after="0" w:line="276" w:lineRule="auto"/>
        <w:ind w:left="720"/>
        <w:rPr>
          <w:rFonts w:ascii="Arial" w:hAnsi="Arial" w:cs="Arial"/>
          <w:color w:val="000000" w:themeColor="text1"/>
        </w:rPr>
      </w:pPr>
    </w:p>
    <w:p w14:paraId="1366C99C" w14:textId="77777777" w:rsidR="00A120EE" w:rsidRPr="00B262A0" w:rsidRDefault="00A120EE" w:rsidP="00B262A0">
      <w:pPr>
        <w:spacing w:line="276" w:lineRule="auto"/>
        <w:rPr>
          <w:rFonts w:ascii="Arial" w:hAnsi="Arial" w:cs="Arial"/>
          <w:b/>
          <w:color w:val="000000" w:themeColor="text1"/>
        </w:rPr>
      </w:pPr>
      <w:r w:rsidRPr="00B262A0">
        <w:rPr>
          <w:rFonts w:ascii="Arial" w:hAnsi="Arial" w:cs="Arial"/>
          <w:b/>
          <w:color w:val="000000" w:themeColor="text1"/>
        </w:rPr>
        <w:t>Challenges:</w:t>
      </w:r>
    </w:p>
    <w:p w14:paraId="6951329F" w14:textId="77777777" w:rsidR="00A120EE" w:rsidRPr="00B262A0" w:rsidRDefault="00A120EE" w:rsidP="00B262A0">
      <w:pPr>
        <w:numPr>
          <w:ilvl w:val="0"/>
          <w:numId w:val="8"/>
        </w:numPr>
        <w:spacing w:after="0" w:line="276" w:lineRule="auto"/>
        <w:rPr>
          <w:rFonts w:ascii="Arial" w:hAnsi="Arial" w:cs="Arial"/>
          <w:color w:val="000000" w:themeColor="text1"/>
        </w:rPr>
      </w:pPr>
      <w:r w:rsidRPr="00B262A0">
        <w:rPr>
          <w:rFonts w:ascii="Arial" w:hAnsi="Arial" w:cs="Arial"/>
          <w:b/>
          <w:color w:val="000000" w:themeColor="text1"/>
        </w:rPr>
        <w:t>Complex Data Mapping:</w:t>
      </w:r>
      <w:r w:rsidRPr="00B262A0">
        <w:rPr>
          <w:rFonts w:ascii="Arial" w:hAnsi="Arial" w:cs="Arial"/>
          <w:color w:val="000000" w:themeColor="text1"/>
        </w:rPr>
        <w:t> Translating clinical workflows, paper-based charting practices, and legacy data into FHIR-based formats can be complex and may require extensive resources and investment. As a result, small or independent practitioners may not commit to this given the overwhelming measurement burden that already exists as mentioned above.</w:t>
      </w:r>
    </w:p>
    <w:p w14:paraId="6B0FEC81" w14:textId="77777777" w:rsidR="00A120EE" w:rsidRPr="00B262A0" w:rsidRDefault="00A120EE" w:rsidP="00B262A0">
      <w:pPr>
        <w:numPr>
          <w:ilvl w:val="0"/>
          <w:numId w:val="8"/>
        </w:numPr>
        <w:spacing w:after="0" w:line="276" w:lineRule="auto"/>
        <w:rPr>
          <w:rFonts w:ascii="Arial" w:hAnsi="Arial" w:cs="Arial"/>
          <w:color w:val="000000" w:themeColor="text1"/>
        </w:rPr>
      </w:pPr>
      <w:r w:rsidRPr="00B262A0">
        <w:rPr>
          <w:rFonts w:ascii="Arial" w:hAnsi="Arial" w:cs="Arial"/>
          <w:b/>
          <w:color w:val="000000" w:themeColor="text1"/>
        </w:rPr>
        <w:lastRenderedPageBreak/>
        <w:t>Stakeholder Engagement:</w:t>
      </w:r>
      <w:r w:rsidRPr="00B262A0">
        <w:rPr>
          <w:rFonts w:ascii="Arial" w:hAnsi="Arial" w:cs="Arial"/>
          <w:color w:val="000000" w:themeColor="text1"/>
        </w:rPr>
        <w:t> Ensuring all relevant stakeholders—including patients, providers, payers, and measure developers—are engaged in the development and testing process can be challenging given the wide variation in needs and practice capabilities.</w:t>
      </w:r>
    </w:p>
    <w:p w14:paraId="5CF0FC89" w14:textId="77777777" w:rsidR="00A120EE" w:rsidRPr="00B262A0" w:rsidRDefault="00A120EE" w:rsidP="00B262A0">
      <w:pPr>
        <w:numPr>
          <w:ilvl w:val="0"/>
          <w:numId w:val="8"/>
        </w:numPr>
        <w:spacing w:after="0" w:line="276" w:lineRule="auto"/>
        <w:rPr>
          <w:rFonts w:ascii="Arial" w:hAnsi="Arial" w:cs="Arial"/>
          <w:color w:val="000000" w:themeColor="text1"/>
        </w:rPr>
      </w:pPr>
      <w:r w:rsidRPr="00B262A0">
        <w:rPr>
          <w:rFonts w:ascii="Arial" w:hAnsi="Arial" w:cs="Arial"/>
          <w:b/>
          <w:color w:val="000000" w:themeColor="text1"/>
        </w:rPr>
        <w:t>Resource Constraints:</w:t>
      </w:r>
      <w:r w:rsidRPr="00B262A0">
        <w:rPr>
          <w:rFonts w:ascii="Arial" w:hAnsi="Arial" w:cs="Arial"/>
          <w:color w:val="000000" w:themeColor="text1"/>
        </w:rPr>
        <w:t xml:space="preserve"> Testing </w:t>
      </w:r>
      <w:proofErr w:type="spellStart"/>
      <w:r w:rsidRPr="00B262A0">
        <w:rPr>
          <w:rFonts w:ascii="Arial" w:hAnsi="Arial" w:cs="Arial"/>
          <w:color w:val="000000" w:themeColor="text1"/>
        </w:rPr>
        <w:t>dQMs</w:t>
      </w:r>
      <w:proofErr w:type="spellEnd"/>
      <w:r w:rsidRPr="00B262A0">
        <w:rPr>
          <w:rFonts w:ascii="Arial" w:hAnsi="Arial" w:cs="Arial"/>
          <w:color w:val="000000" w:themeColor="text1"/>
        </w:rPr>
        <w:t xml:space="preserve"> requires significant investment in technology, time, and expertise, which may be limited in smaller organizations as mentioned previously.</w:t>
      </w:r>
    </w:p>
    <w:p w14:paraId="44313FDE" w14:textId="51632A2C" w:rsidR="007C4D4A" w:rsidRPr="00B262A0" w:rsidRDefault="007C4D4A" w:rsidP="00B262A0">
      <w:pPr>
        <w:pStyle w:val="ListParagraph"/>
        <w:numPr>
          <w:ilvl w:val="0"/>
          <w:numId w:val="8"/>
        </w:numPr>
        <w:spacing w:after="0" w:line="276" w:lineRule="auto"/>
        <w:rPr>
          <w:rFonts w:ascii="Arial" w:eastAsia="Arial" w:hAnsi="Arial" w:cs="Arial"/>
          <w:color w:val="000000" w:themeColor="text1"/>
        </w:rPr>
      </w:pPr>
      <w:r w:rsidRPr="00B262A0">
        <w:rPr>
          <w:rFonts w:ascii="Arial" w:eastAsia="Arial" w:hAnsi="Arial" w:cs="Arial"/>
          <w:b/>
          <w:color w:val="000000" w:themeColor="text1"/>
        </w:rPr>
        <w:t>Significant Measurement Burden:</w:t>
      </w:r>
      <w:r w:rsidRPr="00B262A0">
        <w:rPr>
          <w:rFonts w:ascii="Arial" w:eastAsia="Arial" w:hAnsi="Arial" w:cs="Arial"/>
          <w:color w:val="000000" w:themeColor="text1"/>
        </w:rPr>
        <w:t xml:space="preserve"> The healthcare landscape faces a significant challenge with the continuous proliferation of measures </w:t>
      </w:r>
      <w:r w:rsidR="0043708E" w:rsidRPr="00B262A0">
        <w:rPr>
          <w:rFonts w:ascii="Arial" w:eastAsia="Arial" w:hAnsi="Arial" w:cs="Arial"/>
          <w:color w:val="000000" w:themeColor="text1"/>
        </w:rPr>
        <w:t xml:space="preserve">that create </w:t>
      </w:r>
      <w:r w:rsidRPr="00B262A0">
        <w:rPr>
          <w:rFonts w:ascii="Arial" w:eastAsia="Arial" w:hAnsi="Arial" w:cs="Arial"/>
          <w:color w:val="000000" w:themeColor="text1"/>
        </w:rPr>
        <w:t xml:space="preserve">a substantial measurement burden on providers. Structures such as the CMS Universal Measure Set exist to focus healthcare providers’ energy on a limited set of impactful measures. The continued measure misalignment across government programs (PQM, QRS, Medicaid Core Set) interferes with the ability to successfully align across payers and continues to distract health care providers from their mission, whether it be related to </w:t>
      </w:r>
      <w:proofErr w:type="spellStart"/>
      <w:r w:rsidRPr="00B262A0">
        <w:rPr>
          <w:rFonts w:ascii="Arial" w:eastAsia="Arial" w:hAnsi="Arial" w:cs="Arial"/>
          <w:color w:val="000000" w:themeColor="text1"/>
        </w:rPr>
        <w:t>dQMs</w:t>
      </w:r>
      <w:proofErr w:type="spellEnd"/>
      <w:r w:rsidRPr="00B262A0">
        <w:rPr>
          <w:rFonts w:ascii="Arial" w:eastAsia="Arial" w:hAnsi="Arial" w:cs="Arial"/>
          <w:color w:val="000000" w:themeColor="text1"/>
        </w:rPr>
        <w:t xml:space="preserve"> or traditionally constructed hybrid measures based on a sample of members.</w:t>
      </w:r>
    </w:p>
    <w:p w14:paraId="2414EE5C" w14:textId="77777777" w:rsidR="00A120EE" w:rsidRPr="00B262A0" w:rsidRDefault="00A120EE" w:rsidP="00B262A0">
      <w:pPr>
        <w:spacing w:after="0" w:line="276" w:lineRule="auto"/>
        <w:rPr>
          <w:rFonts w:ascii="Arial" w:hAnsi="Arial" w:cs="Arial"/>
          <w:color w:val="000000" w:themeColor="text1"/>
        </w:rPr>
      </w:pPr>
    </w:p>
    <w:p w14:paraId="52090A0D" w14:textId="22C0DA98" w:rsidR="00A120EE" w:rsidRPr="00B262A0" w:rsidRDefault="00BF3505" w:rsidP="00B262A0">
      <w:pPr>
        <w:spacing w:after="0" w:line="276" w:lineRule="auto"/>
        <w:rPr>
          <w:rFonts w:ascii="Arial" w:hAnsi="Arial" w:cs="Arial"/>
          <w:b/>
          <w:bCs/>
          <w:color w:val="000000" w:themeColor="text1"/>
        </w:rPr>
      </w:pPr>
      <w:r w:rsidRPr="00B262A0">
        <w:rPr>
          <w:rFonts w:ascii="Arial" w:hAnsi="Arial" w:cs="Arial"/>
          <w:b/>
          <w:bCs/>
          <w:color w:val="000000" w:themeColor="text1"/>
        </w:rPr>
        <w:t xml:space="preserve">Question 3. </w:t>
      </w:r>
      <w:r w:rsidR="00A120EE" w:rsidRPr="00B262A0">
        <w:rPr>
          <w:rFonts w:ascii="Arial" w:hAnsi="Arial" w:cs="Arial"/>
          <w:b/>
          <w:bCs/>
          <w:color w:val="000000" w:themeColor="text1"/>
        </w:rPr>
        <w:t xml:space="preserve">What are the potential benefits, challenges, and unintended consequences associated with </w:t>
      </w:r>
      <w:proofErr w:type="spellStart"/>
      <w:r w:rsidR="00A120EE" w:rsidRPr="00B262A0">
        <w:rPr>
          <w:rFonts w:ascii="Arial" w:hAnsi="Arial" w:cs="Arial"/>
          <w:b/>
          <w:bCs/>
          <w:color w:val="000000" w:themeColor="text1"/>
        </w:rPr>
        <w:t>dQM</w:t>
      </w:r>
      <w:proofErr w:type="spellEnd"/>
      <w:r w:rsidR="00A120EE" w:rsidRPr="00B262A0">
        <w:rPr>
          <w:rFonts w:ascii="Arial" w:hAnsi="Arial" w:cs="Arial"/>
          <w:b/>
          <w:bCs/>
          <w:color w:val="000000" w:themeColor="text1"/>
        </w:rPr>
        <w:t xml:space="preserve"> implementation?</w:t>
      </w:r>
    </w:p>
    <w:p w14:paraId="70DB5EF2" w14:textId="77777777" w:rsidR="00BF3505" w:rsidRPr="00B262A0" w:rsidRDefault="00BF3505" w:rsidP="00B262A0">
      <w:pPr>
        <w:spacing w:after="0" w:line="276" w:lineRule="auto"/>
        <w:rPr>
          <w:rFonts w:ascii="Arial" w:hAnsi="Arial" w:cs="Arial"/>
          <w:color w:val="2F5496"/>
        </w:rPr>
      </w:pPr>
    </w:p>
    <w:p w14:paraId="5D4CD2FE" w14:textId="36F97169" w:rsidR="00536614" w:rsidRPr="00B262A0" w:rsidRDefault="00536614" w:rsidP="00B262A0">
      <w:pPr>
        <w:spacing w:after="0" w:line="276" w:lineRule="auto"/>
        <w:rPr>
          <w:rFonts w:ascii="Arial" w:hAnsi="Arial" w:cs="Arial"/>
          <w:color w:val="000000" w:themeColor="text1"/>
        </w:rPr>
      </w:pPr>
      <w:r w:rsidRPr="00B262A0">
        <w:rPr>
          <w:rFonts w:ascii="Arial" w:hAnsi="Arial" w:cs="Arial"/>
          <w:color w:val="2F5496"/>
        </w:rPr>
        <w:t xml:space="preserve">Response: </w:t>
      </w:r>
      <w:proofErr w:type="spellStart"/>
      <w:r w:rsidR="000924E2" w:rsidRPr="00B262A0">
        <w:rPr>
          <w:rFonts w:ascii="Arial" w:hAnsi="Arial" w:cs="Arial"/>
          <w:color w:val="000000" w:themeColor="text1"/>
        </w:rPr>
        <w:t>dQMs</w:t>
      </w:r>
      <w:proofErr w:type="spellEnd"/>
      <w:r w:rsidR="000924E2" w:rsidRPr="00B262A0">
        <w:rPr>
          <w:rFonts w:ascii="Arial" w:hAnsi="Arial" w:cs="Arial"/>
          <w:color w:val="000000" w:themeColor="text1"/>
        </w:rPr>
        <w:t xml:space="preserve"> present significant opportunities to improve scalability, accuracy, efficiency, and patient outcomes through real-time data and interoperability, but their implementation also introduces challenges, such as provider burden, data integration, and risks of over-reliance on technology and data silos.</w:t>
      </w:r>
    </w:p>
    <w:p w14:paraId="51572353" w14:textId="77777777" w:rsidR="00536614" w:rsidRPr="00B262A0" w:rsidRDefault="00536614" w:rsidP="00B262A0">
      <w:pPr>
        <w:spacing w:after="0" w:line="276" w:lineRule="auto"/>
        <w:rPr>
          <w:rFonts w:ascii="Arial" w:hAnsi="Arial" w:cs="Arial"/>
          <w:color w:val="000000" w:themeColor="text1"/>
        </w:rPr>
      </w:pPr>
    </w:p>
    <w:p w14:paraId="3FD36B44" w14:textId="77777777" w:rsidR="00A120EE" w:rsidRPr="00B262A0" w:rsidRDefault="00A120EE" w:rsidP="00B262A0">
      <w:pPr>
        <w:spacing w:line="276" w:lineRule="auto"/>
        <w:rPr>
          <w:rFonts w:ascii="Arial" w:hAnsi="Arial" w:cs="Arial"/>
          <w:b/>
          <w:color w:val="000000" w:themeColor="text1"/>
        </w:rPr>
      </w:pPr>
      <w:r w:rsidRPr="00B262A0">
        <w:rPr>
          <w:rFonts w:ascii="Arial" w:hAnsi="Arial" w:cs="Arial"/>
          <w:b/>
          <w:color w:val="000000" w:themeColor="text1"/>
        </w:rPr>
        <w:t>Potential Benefits:</w:t>
      </w:r>
    </w:p>
    <w:p w14:paraId="2CC6E1AD" w14:textId="77777777" w:rsidR="00A120EE" w:rsidRPr="00B262A0" w:rsidRDefault="00A120EE" w:rsidP="00B262A0">
      <w:pPr>
        <w:numPr>
          <w:ilvl w:val="0"/>
          <w:numId w:val="9"/>
        </w:numPr>
        <w:spacing w:after="0" w:line="276" w:lineRule="auto"/>
        <w:rPr>
          <w:rFonts w:ascii="Arial" w:hAnsi="Arial" w:cs="Arial"/>
          <w:color w:val="000000" w:themeColor="text1"/>
        </w:rPr>
      </w:pPr>
      <w:r w:rsidRPr="00B262A0">
        <w:rPr>
          <w:rFonts w:ascii="Arial" w:hAnsi="Arial" w:cs="Arial"/>
          <w:b/>
          <w:color w:val="000000" w:themeColor="text1"/>
        </w:rPr>
        <w:t>Scalability:</w:t>
      </w:r>
      <w:r w:rsidRPr="00B262A0">
        <w:rPr>
          <w:rFonts w:ascii="Arial" w:hAnsi="Arial" w:cs="Arial"/>
          <w:color w:val="000000" w:themeColor="text1"/>
        </w:rPr>
        <w:t> </w:t>
      </w:r>
      <w:proofErr w:type="spellStart"/>
      <w:r w:rsidRPr="00B262A0">
        <w:rPr>
          <w:rFonts w:ascii="Arial" w:hAnsi="Arial" w:cs="Arial"/>
          <w:color w:val="000000" w:themeColor="text1"/>
        </w:rPr>
        <w:t>dQMs</w:t>
      </w:r>
      <w:proofErr w:type="spellEnd"/>
      <w:r w:rsidRPr="00B262A0">
        <w:rPr>
          <w:rFonts w:ascii="Arial" w:hAnsi="Arial" w:cs="Arial"/>
          <w:color w:val="000000" w:themeColor="text1"/>
        </w:rPr>
        <w:t xml:space="preserve"> are designed to adapt to evolving healthcare systems and have the potential to scale across diverse settings.</w:t>
      </w:r>
    </w:p>
    <w:p w14:paraId="64CC78BF" w14:textId="77777777" w:rsidR="00A120EE" w:rsidRPr="00B262A0" w:rsidRDefault="00A120EE" w:rsidP="00B262A0">
      <w:pPr>
        <w:numPr>
          <w:ilvl w:val="0"/>
          <w:numId w:val="9"/>
        </w:numPr>
        <w:spacing w:after="0" w:line="276" w:lineRule="auto"/>
        <w:rPr>
          <w:rFonts w:ascii="Arial" w:hAnsi="Arial" w:cs="Arial"/>
          <w:color w:val="000000" w:themeColor="text1"/>
        </w:rPr>
      </w:pPr>
      <w:r w:rsidRPr="00B262A0">
        <w:rPr>
          <w:rFonts w:ascii="Arial" w:hAnsi="Arial" w:cs="Arial"/>
          <w:b/>
          <w:color w:val="000000" w:themeColor="text1"/>
        </w:rPr>
        <w:t>Improved Accountability:</w:t>
      </w:r>
      <w:r w:rsidRPr="00B262A0">
        <w:rPr>
          <w:rFonts w:ascii="Arial" w:hAnsi="Arial" w:cs="Arial"/>
          <w:color w:val="000000" w:themeColor="text1"/>
        </w:rPr>
        <w:t> Real-time data capture and reporting enhance transparency and accountability in quality measurement.</w:t>
      </w:r>
    </w:p>
    <w:p w14:paraId="13411B7E" w14:textId="77777777" w:rsidR="00A120EE" w:rsidRPr="00B262A0" w:rsidRDefault="00A120EE" w:rsidP="00B262A0">
      <w:pPr>
        <w:numPr>
          <w:ilvl w:val="0"/>
          <w:numId w:val="9"/>
        </w:numPr>
        <w:spacing w:after="0" w:line="276" w:lineRule="auto"/>
        <w:rPr>
          <w:rFonts w:ascii="Arial" w:hAnsi="Arial" w:cs="Arial"/>
          <w:color w:val="000000" w:themeColor="text1"/>
        </w:rPr>
      </w:pPr>
      <w:r w:rsidRPr="00B262A0">
        <w:rPr>
          <w:rFonts w:ascii="Arial" w:hAnsi="Arial" w:cs="Arial"/>
          <w:b/>
          <w:color w:val="000000" w:themeColor="text1"/>
        </w:rPr>
        <w:t>Improved Accuracy and Efficiency:</w:t>
      </w:r>
      <w:r w:rsidRPr="00B262A0">
        <w:rPr>
          <w:rFonts w:ascii="Arial" w:hAnsi="Arial" w:cs="Arial"/>
          <w:color w:val="000000" w:themeColor="text1"/>
        </w:rPr>
        <w:t> </w:t>
      </w:r>
      <w:proofErr w:type="spellStart"/>
      <w:r w:rsidRPr="00B262A0">
        <w:rPr>
          <w:rFonts w:ascii="Arial" w:hAnsi="Arial" w:cs="Arial"/>
          <w:color w:val="000000" w:themeColor="text1"/>
        </w:rPr>
        <w:t>dQMs</w:t>
      </w:r>
      <w:proofErr w:type="spellEnd"/>
      <w:r w:rsidRPr="00B262A0">
        <w:rPr>
          <w:rFonts w:ascii="Arial" w:hAnsi="Arial" w:cs="Arial"/>
          <w:color w:val="000000" w:themeColor="text1"/>
        </w:rPr>
        <w:t xml:space="preserve"> leverage digital data standards like FHIR, which would ideally improve the accuracy and efficiency of data collection and reporting. For organizations with these capabilities, this has the potential to reduce manual data entry errors and administrative burden for healthcare providers and organizations.</w:t>
      </w:r>
    </w:p>
    <w:p w14:paraId="43C87E06" w14:textId="77777777" w:rsidR="00A120EE" w:rsidRPr="00B262A0" w:rsidRDefault="00A120EE" w:rsidP="00B262A0">
      <w:pPr>
        <w:pStyle w:val="ListParagraph"/>
        <w:numPr>
          <w:ilvl w:val="0"/>
          <w:numId w:val="9"/>
        </w:numPr>
        <w:spacing w:after="0" w:line="276" w:lineRule="auto"/>
        <w:rPr>
          <w:rFonts w:ascii="Arial" w:hAnsi="Arial" w:cs="Arial"/>
          <w:color w:val="000000" w:themeColor="text1"/>
        </w:rPr>
      </w:pPr>
      <w:r w:rsidRPr="00B262A0">
        <w:rPr>
          <w:rFonts w:ascii="Arial" w:hAnsi="Arial" w:cs="Arial"/>
          <w:b/>
          <w:color w:val="000000" w:themeColor="text1"/>
        </w:rPr>
        <w:t>Timely Performance Measurement Leading to Enhanced Patient Outcomes:</w:t>
      </w:r>
      <w:r w:rsidRPr="00B262A0">
        <w:rPr>
          <w:rFonts w:ascii="Arial" w:hAnsi="Arial" w:cs="Arial"/>
          <w:color w:val="000000" w:themeColor="text1"/>
        </w:rPr>
        <w:t xml:space="preserve"> By enabling real-time, data-driven decision-making, </w:t>
      </w:r>
      <w:proofErr w:type="spellStart"/>
      <w:r w:rsidRPr="00B262A0">
        <w:rPr>
          <w:rFonts w:ascii="Arial" w:hAnsi="Arial" w:cs="Arial"/>
          <w:color w:val="000000" w:themeColor="text1"/>
        </w:rPr>
        <w:t>dQMs</w:t>
      </w:r>
      <w:proofErr w:type="spellEnd"/>
      <w:r w:rsidRPr="00B262A0">
        <w:rPr>
          <w:rFonts w:ascii="Arial" w:hAnsi="Arial" w:cs="Arial"/>
          <w:color w:val="000000" w:themeColor="text1"/>
        </w:rPr>
        <w:t xml:space="preserve"> can help providers identify gaps in care, track quality improvement efforts, and implement evidence-based interventions to improve patient outcomes in a timely fashion as described above.</w:t>
      </w:r>
    </w:p>
    <w:p w14:paraId="7D97906E" w14:textId="77777777" w:rsidR="00A120EE" w:rsidRPr="00B262A0" w:rsidRDefault="00A120EE" w:rsidP="00B262A0">
      <w:pPr>
        <w:pStyle w:val="ListParagraph"/>
        <w:numPr>
          <w:ilvl w:val="0"/>
          <w:numId w:val="9"/>
        </w:numPr>
        <w:spacing w:after="0" w:line="276" w:lineRule="auto"/>
        <w:rPr>
          <w:rFonts w:ascii="Arial" w:hAnsi="Arial" w:cs="Arial"/>
          <w:color w:val="000000" w:themeColor="text1"/>
        </w:rPr>
      </w:pPr>
      <w:r w:rsidRPr="00B262A0">
        <w:rPr>
          <w:rFonts w:ascii="Arial" w:hAnsi="Arial" w:cs="Arial"/>
          <w:b/>
          <w:color w:val="000000" w:themeColor="text1"/>
        </w:rPr>
        <w:lastRenderedPageBreak/>
        <w:t>Standardization and Interoperability:</w:t>
      </w:r>
      <w:r w:rsidRPr="00B262A0">
        <w:rPr>
          <w:rFonts w:ascii="Arial" w:hAnsi="Arial" w:cs="Arial"/>
          <w:color w:val="000000" w:themeColor="text1"/>
        </w:rPr>
        <w:t xml:space="preserve"> FHIR-based </w:t>
      </w:r>
      <w:proofErr w:type="spellStart"/>
      <w:r w:rsidRPr="00B262A0">
        <w:rPr>
          <w:rFonts w:ascii="Arial" w:hAnsi="Arial" w:cs="Arial"/>
          <w:color w:val="000000" w:themeColor="text1"/>
        </w:rPr>
        <w:t>dQMs</w:t>
      </w:r>
      <w:proofErr w:type="spellEnd"/>
      <w:r w:rsidRPr="00B262A0">
        <w:rPr>
          <w:rFonts w:ascii="Arial" w:hAnsi="Arial" w:cs="Arial"/>
          <w:color w:val="000000" w:themeColor="text1"/>
        </w:rPr>
        <w:t xml:space="preserve"> promote data standardization and interoperability, potentially allowing for more seamless data exchange between providers, payers, and other stakeholders. However, substantial barriers exist given the wide spectrum of provider organizational capabilities.</w:t>
      </w:r>
    </w:p>
    <w:p w14:paraId="3A8CCD83" w14:textId="116B38A0" w:rsidR="00A120EE" w:rsidRPr="00B262A0" w:rsidRDefault="00A120EE" w:rsidP="00B262A0">
      <w:pPr>
        <w:pStyle w:val="ListParagraph"/>
        <w:numPr>
          <w:ilvl w:val="0"/>
          <w:numId w:val="9"/>
        </w:numPr>
        <w:spacing w:after="0" w:line="276" w:lineRule="auto"/>
        <w:rPr>
          <w:rFonts w:ascii="Arial" w:hAnsi="Arial" w:cs="Arial"/>
          <w:bCs/>
        </w:rPr>
      </w:pPr>
      <w:r w:rsidRPr="00B262A0">
        <w:rPr>
          <w:rFonts w:ascii="Arial" w:hAnsi="Arial" w:cs="Arial"/>
          <w:b/>
          <w:color w:val="000000" w:themeColor="text1"/>
        </w:rPr>
        <w:t>Improved Provider and Patient Experience:</w:t>
      </w:r>
      <w:r w:rsidRPr="00B262A0">
        <w:rPr>
          <w:rFonts w:ascii="Arial" w:hAnsi="Arial" w:cs="Arial"/>
          <w:color w:val="000000" w:themeColor="text1"/>
        </w:rPr>
        <w:t xml:space="preserve"> For care settings where </w:t>
      </w:r>
      <w:proofErr w:type="spellStart"/>
      <w:r w:rsidRPr="00B262A0">
        <w:rPr>
          <w:rFonts w:ascii="Arial" w:hAnsi="Arial" w:cs="Arial"/>
          <w:color w:val="000000" w:themeColor="text1"/>
        </w:rPr>
        <w:t>dQMs</w:t>
      </w:r>
      <w:proofErr w:type="spellEnd"/>
      <w:r w:rsidRPr="00B262A0">
        <w:rPr>
          <w:rFonts w:ascii="Arial" w:hAnsi="Arial" w:cs="Arial"/>
          <w:color w:val="000000" w:themeColor="text1"/>
        </w:rPr>
        <w:t xml:space="preserve"> are integrated seamlessly, patients may experience less redundancy in prompts/nudges for preventive care. Clinicians cite the potential of integrated EHRs and aligned </w:t>
      </w:r>
      <w:proofErr w:type="spellStart"/>
      <w:r w:rsidRPr="00B262A0">
        <w:rPr>
          <w:rFonts w:ascii="Arial" w:hAnsi="Arial" w:cs="Arial"/>
          <w:color w:val="000000" w:themeColor="text1"/>
        </w:rPr>
        <w:t>dQMs</w:t>
      </w:r>
      <w:proofErr w:type="spellEnd"/>
      <w:r w:rsidRPr="00B262A0">
        <w:rPr>
          <w:rFonts w:ascii="Arial" w:hAnsi="Arial" w:cs="Arial"/>
          <w:color w:val="000000" w:themeColor="text1"/>
        </w:rPr>
        <w:t xml:space="preserve"> to reduce their administrative burden and improve quality</w:t>
      </w:r>
      <w:r w:rsidR="0043708E" w:rsidRPr="00B262A0">
        <w:rPr>
          <w:rFonts w:ascii="Arial" w:hAnsi="Arial" w:cs="Arial"/>
          <w:color w:val="000000" w:themeColor="text1"/>
        </w:rPr>
        <w:t>,</w:t>
      </w:r>
      <w:r w:rsidRPr="00B262A0">
        <w:rPr>
          <w:rFonts w:ascii="Arial" w:hAnsi="Arial" w:cs="Arial"/>
          <w:color w:val="000000" w:themeColor="text1"/>
        </w:rPr>
        <w:t xml:space="preserve"> yet are well-aware of the lack of standard EHR processes which create barriers to this becoming a reality </w:t>
      </w:r>
      <w:r w:rsidRPr="00B262A0">
        <w:rPr>
          <w:rFonts w:ascii="Arial" w:hAnsi="Arial" w:cs="Arial"/>
        </w:rPr>
        <w:t>(</w:t>
      </w:r>
      <w:r w:rsidR="00A36AC8" w:rsidRPr="00B262A0">
        <w:rPr>
          <w:rFonts w:ascii="Arial" w:hAnsi="Arial" w:cs="Arial"/>
        </w:rPr>
        <w:t>Upadhyay &amp; Hu, 2022</w:t>
      </w:r>
      <w:r w:rsidRPr="00B262A0">
        <w:rPr>
          <w:rFonts w:ascii="Arial" w:hAnsi="Arial" w:cs="Arial"/>
        </w:rPr>
        <w:t>).</w:t>
      </w:r>
    </w:p>
    <w:p w14:paraId="474B0EE1" w14:textId="77777777" w:rsidR="00C340D8" w:rsidRPr="00B262A0" w:rsidRDefault="00C340D8" w:rsidP="00B262A0">
      <w:pPr>
        <w:spacing w:after="0" w:line="276" w:lineRule="auto"/>
        <w:rPr>
          <w:rFonts w:ascii="Arial" w:hAnsi="Arial" w:cs="Arial"/>
          <w:b/>
        </w:rPr>
      </w:pPr>
    </w:p>
    <w:p w14:paraId="46B4F6AD" w14:textId="530A2570" w:rsidR="00A120EE" w:rsidRPr="00B262A0" w:rsidRDefault="00A120EE" w:rsidP="00B262A0">
      <w:pPr>
        <w:spacing w:line="276" w:lineRule="auto"/>
        <w:rPr>
          <w:rFonts w:ascii="Arial" w:hAnsi="Arial" w:cs="Arial"/>
          <w:b/>
          <w:color w:val="000000" w:themeColor="text1"/>
        </w:rPr>
      </w:pPr>
      <w:r w:rsidRPr="00B262A0">
        <w:rPr>
          <w:rFonts w:ascii="Arial" w:hAnsi="Arial" w:cs="Arial"/>
          <w:b/>
          <w:color w:val="000000" w:themeColor="text1"/>
        </w:rPr>
        <w:t>Challenges:</w:t>
      </w:r>
    </w:p>
    <w:p w14:paraId="27682DC1" w14:textId="4D45A8F1" w:rsidR="00A120EE" w:rsidRPr="00B262A0" w:rsidRDefault="00A120EE" w:rsidP="00B262A0">
      <w:pPr>
        <w:numPr>
          <w:ilvl w:val="0"/>
          <w:numId w:val="10"/>
        </w:numPr>
        <w:spacing w:after="0" w:line="276" w:lineRule="auto"/>
        <w:rPr>
          <w:rFonts w:ascii="Arial" w:hAnsi="Arial" w:cs="Arial"/>
          <w:color w:val="000000" w:themeColor="text1"/>
        </w:rPr>
      </w:pPr>
      <w:r w:rsidRPr="00B262A0">
        <w:rPr>
          <w:rFonts w:ascii="Arial" w:hAnsi="Arial" w:cs="Arial"/>
          <w:b/>
          <w:color w:val="000000" w:themeColor="text1"/>
        </w:rPr>
        <w:t>Data Integration:</w:t>
      </w:r>
      <w:r w:rsidRPr="00B262A0">
        <w:rPr>
          <w:rFonts w:ascii="Arial" w:hAnsi="Arial" w:cs="Arial"/>
          <w:color w:val="000000" w:themeColor="text1"/>
        </w:rPr>
        <w:t xml:space="preserve"> Integrating </w:t>
      </w:r>
      <w:proofErr w:type="spellStart"/>
      <w:r w:rsidRPr="00B262A0">
        <w:rPr>
          <w:rFonts w:ascii="Arial" w:hAnsi="Arial" w:cs="Arial"/>
          <w:color w:val="000000" w:themeColor="text1"/>
        </w:rPr>
        <w:t>dQMs</w:t>
      </w:r>
      <w:proofErr w:type="spellEnd"/>
      <w:r w:rsidRPr="00B262A0">
        <w:rPr>
          <w:rFonts w:ascii="Arial" w:hAnsi="Arial" w:cs="Arial"/>
          <w:color w:val="000000" w:themeColor="text1"/>
        </w:rPr>
        <w:t xml:space="preserve"> into existing EHR systems may require significant customization and support, as mentioned in detail above.</w:t>
      </w:r>
    </w:p>
    <w:p w14:paraId="62B015F6" w14:textId="67339EBF" w:rsidR="00A120EE" w:rsidRPr="00B262A0" w:rsidRDefault="00A120EE" w:rsidP="00B262A0">
      <w:pPr>
        <w:numPr>
          <w:ilvl w:val="0"/>
          <w:numId w:val="10"/>
        </w:numPr>
        <w:spacing w:after="0" w:line="276" w:lineRule="auto"/>
        <w:rPr>
          <w:rFonts w:ascii="Arial" w:hAnsi="Arial" w:cs="Arial"/>
          <w:color w:val="000000" w:themeColor="text1"/>
        </w:rPr>
      </w:pPr>
      <w:r w:rsidRPr="00B262A0">
        <w:rPr>
          <w:rFonts w:ascii="Arial" w:hAnsi="Arial" w:cs="Arial"/>
          <w:b/>
          <w:color w:val="000000" w:themeColor="text1"/>
        </w:rPr>
        <w:t>Provider Burden:</w:t>
      </w:r>
      <w:r w:rsidRPr="00B262A0">
        <w:rPr>
          <w:rFonts w:ascii="Arial" w:hAnsi="Arial" w:cs="Arial"/>
          <w:color w:val="000000" w:themeColor="text1"/>
        </w:rPr>
        <w:t xml:space="preserve"> While </w:t>
      </w:r>
      <w:proofErr w:type="spellStart"/>
      <w:r w:rsidRPr="00B262A0">
        <w:rPr>
          <w:rFonts w:ascii="Arial" w:hAnsi="Arial" w:cs="Arial"/>
          <w:color w:val="000000" w:themeColor="text1"/>
        </w:rPr>
        <w:t>dQMs</w:t>
      </w:r>
      <w:proofErr w:type="spellEnd"/>
      <w:r w:rsidRPr="00B262A0">
        <w:rPr>
          <w:rFonts w:ascii="Arial" w:hAnsi="Arial" w:cs="Arial"/>
          <w:color w:val="000000" w:themeColor="text1"/>
        </w:rPr>
        <w:t xml:space="preserve"> aim to reduce administrative burden, implementation challenges (e.g., training and workflow changes) may initially increase provider workload and may be untenable for smaller or independent practitioners without significant investment and on</w:t>
      </w:r>
      <w:r w:rsidR="0043708E" w:rsidRPr="00B262A0">
        <w:rPr>
          <w:rFonts w:ascii="Arial" w:hAnsi="Arial" w:cs="Arial"/>
          <w:color w:val="000000" w:themeColor="text1"/>
        </w:rPr>
        <w:t>-the-</w:t>
      </w:r>
      <w:r w:rsidRPr="00B262A0">
        <w:rPr>
          <w:rFonts w:ascii="Arial" w:hAnsi="Arial" w:cs="Arial"/>
          <w:color w:val="000000" w:themeColor="text1"/>
        </w:rPr>
        <w:t>ground support.</w:t>
      </w:r>
    </w:p>
    <w:p w14:paraId="1646078C" w14:textId="77777777" w:rsidR="00C340D8" w:rsidRPr="00B262A0" w:rsidRDefault="00C340D8" w:rsidP="00B262A0">
      <w:pPr>
        <w:spacing w:after="0" w:line="276" w:lineRule="auto"/>
        <w:rPr>
          <w:rFonts w:ascii="Arial" w:hAnsi="Arial" w:cs="Arial"/>
          <w:b/>
          <w:color w:val="000000" w:themeColor="text1"/>
        </w:rPr>
      </w:pPr>
    </w:p>
    <w:p w14:paraId="184757D6" w14:textId="0C222DDC" w:rsidR="00A120EE" w:rsidRPr="00B262A0" w:rsidRDefault="00A120EE" w:rsidP="00B262A0">
      <w:pPr>
        <w:spacing w:line="276" w:lineRule="auto"/>
        <w:rPr>
          <w:rFonts w:ascii="Arial" w:hAnsi="Arial" w:cs="Arial"/>
          <w:b/>
          <w:color w:val="000000" w:themeColor="text1"/>
        </w:rPr>
      </w:pPr>
      <w:r w:rsidRPr="00B262A0">
        <w:rPr>
          <w:rFonts w:ascii="Arial" w:hAnsi="Arial" w:cs="Arial"/>
          <w:b/>
          <w:color w:val="000000" w:themeColor="text1"/>
        </w:rPr>
        <w:t>Unintended Consequences:</w:t>
      </w:r>
    </w:p>
    <w:p w14:paraId="04015B94" w14:textId="77777777" w:rsidR="00A120EE" w:rsidRPr="00B262A0" w:rsidRDefault="00A120EE" w:rsidP="00B262A0">
      <w:pPr>
        <w:numPr>
          <w:ilvl w:val="0"/>
          <w:numId w:val="11"/>
        </w:numPr>
        <w:spacing w:after="0" w:line="276" w:lineRule="auto"/>
        <w:rPr>
          <w:rFonts w:ascii="Arial" w:hAnsi="Arial" w:cs="Arial"/>
          <w:color w:val="000000" w:themeColor="text1"/>
        </w:rPr>
      </w:pPr>
      <w:r w:rsidRPr="00B262A0">
        <w:rPr>
          <w:rFonts w:ascii="Arial" w:hAnsi="Arial" w:cs="Arial"/>
          <w:b/>
          <w:color w:val="000000" w:themeColor="text1"/>
        </w:rPr>
        <w:t>Over-reliance on Technology:</w:t>
      </w:r>
      <w:r w:rsidRPr="00B262A0">
        <w:rPr>
          <w:rFonts w:ascii="Arial" w:hAnsi="Arial" w:cs="Arial"/>
          <w:color w:val="000000" w:themeColor="text1"/>
        </w:rPr>
        <w:t> Excessive focus on digital measures, and measures in general, may divert attention and resources away from care improvement activities. Furthermore, the administrative burden when managing multiple disparate measure sets is substantial.</w:t>
      </w:r>
    </w:p>
    <w:p w14:paraId="4322DE09" w14:textId="77777777" w:rsidR="00A120EE" w:rsidRPr="00B262A0" w:rsidRDefault="00A120EE" w:rsidP="00B262A0">
      <w:pPr>
        <w:numPr>
          <w:ilvl w:val="0"/>
          <w:numId w:val="11"/>
        </w:numPr>
        <w:spacing w:after="0" w:line="276" w:lineRule="auto"/>
        <w:rPr>
          <w:rFonts w:ascii="Arial" w:hAnsi="Arial" w:cs="Arial"/>
          <w:color w:val="000000" w:themeColor="text1"/>
        </w:rPr>
      </w:pPr>
      <w:r w:rsidRPr="00B262A0">
        <w:rPr>
          <w:rFonts w:ascii="Arial" w:hAnsi="Arial" w:cs="Arial"/>
          <w:b/>
          <w:color w:val="000000" w:themeColor="text1"/>
        </w:rPr>
        <w:t>Data Silos:</w:t>
      </w:r>
      <w:r w:rsidRPr="00B262A0">
        <w:rPr>
          <w:rFonts w:ascii="Arial" w:hAnsi="Arial" w:cs="Arial"/>
          <w:color w:val="000000" w:themeColor="text1"/>
        </w:rPr>
        <w:t xml:space="preserve"> If interoperability challenges persist, </w:t>
      </w:r>
      <w:proofErr w:type="spellStart"/>
      <w:r w:rsidRPr="00B262A0">
        <w:rPr>
          <w:rFonts w:ascii="Arial" w:hAnsi="Arial" w:cs="Arial"/>
          <w:color w:val="000000" w:themeColor="text1"/>
        </w:rPr>
        <w:t>dQMs</w:t>
      </w:r>
      <w:proofErr w:type="spellEnd"/>
      <w:r w:rsidRPr="00B262A0">
        <w:rPr>
          <w:rFonts w:ascii="Arial" w:hAnsi="Arial" w:cs="Arial"/>
          <w:color w:val="000000" w:themeColor="text1"/>
        </w:rPr>
        <w:t xml:space="preserve"> may inadvertently create new data silos and leave organizations and patients behind.</w:t>
      </w:r>
    </w:p>
    <w:p w14:paraId="2BACCB9F" w14:textId="77777777" w:rsidR="00A120EE" w:rsidRPr="00B262A0" w:rsidRDefault="00A120EE" w:rsidP="00B262A0">
      <w:pPr>
        <w:spacing w:after="0" w:line="276" w:lineRule="auto"/>
        <w:rPr>
          <w:rFonts w:ascii="Arial" w:hAnsi="Arial" w:cs="Arial"/>
          <w:color w:val="000000" w:themeColor="text1"/>
        </w:rPr>
      </w:pPr>
    </w:p>
    <w:p w14:paraId="1F0C7020" w14:textId="24D119A2" w:rsidR="00A120EE" w:rsidRPr="00B262A0" w:rsidRDefault="00BF3505" w:rsidP="00B262A0">
      <w:pPr>
        <w:spacing w:after="0" w:line="276" w:lineRule="auto"/>
        <w:rPr>
          <w:rFonts w:ascii="Arial" w:hAnsi="Arial" w:cs="Arial"/>
          <w:b/>
          <w:color w:val="000000" w:themeColor="text1"/>
        </w:rPr>
      </w:pPr>
      <w:r w:rsidRPr="00B262A0">
        <w:rPr>
          <w:rFonts w:ascii="Arial" w:hAnsi="Arial" w:cs="Arial"/>
          <w:b/>
          <w:color w:val="000000" w:themeColor="text1"/>
        </w:rPr>
        <w:t xml:space="preserve">Question 4. </w:t>
      </w:r>
      <w:r w:rsidR="00A120EE" w:rsidRPr="00B262A0">
        <w:rPr>
          <w:rFonts w:ascii="Arial" w:hAnsi="Arial" w:cs="Arial"/>
          <w:b/>
          <w:color w:val="000000" w:themeColor="text1"/>
        </w:rPr>
        <w:t xml:space="preserve">What processes or outcomes will be measurable using FHIR-based </w:t>
      </w:r>
      <w:proofErr w:type="spellStart"/>
      <w:r w:rsidR="00A120EE" w:rsidRPr="00B262A0">
        <w:rPr>
          <w:rFonts w:ascii="Arial" w:hAnsi="Arial" w:cs="Arial"/>
          <w:b/>
          <w:color w:val="000000" w:themeColor="text1"/>
        </w:rPr>
        <w:t>dQMs</w:t>
      </w:r>
      <w:proofErr w:type="spellEnd"/>
      <w:r w:rsidR="00A120EE" w:rsidRPr="00B262A0">
        <w:rPr>
          <w:rFonts w:ascii="Arial" w:hAnsi="Arial" w:cs="Arial"/>
          <w:b/>
          <w:color w:val="000000" w:themeColor="text1"/>
        </w:rPr>
        <w:t xml:space="preserve"> that are not currently measurable?</w:t>
      </w:r>
    </w:p>
    <w:p w14:paraId="176F6926" w14:textId="77777777" w:rsidR="00BF3505" w:rsidRPr="00B262A0" w:rsidRDefault="00BF3505" w:rsidP="00B262A0">
      <w:pPr>
        <w:spacing w:after="0" w:line="276" w:lineRule="auto"/>
        <w:rPr>
          <w:rFonts w:ascii="Arial" w:hAnsi="Arial" w:cs="Arial"/>
          <w:b/>
          <w:bCs/>
        </w:rPr>
      </w:pPr>
    </w:p>
    <w:p w14:paraId="3B363B8A" w14:textId="179F6029" w:rsidR="00A120EE" w:rsidRPr="00B262A0" w:rsidRDefault="00536614" w:rsidP="00B262A0">
      <w:pPr>
        <w:spacing w:after="0" w:line="276" w:lineRule="auto"/>
        <w:rPr>
          <w:rFonts w:ascii="Arial" w:hAnsi="Arial" w:cs="Arial"/>
          <w:color w:val="000000" w:themeColor="text1"/>
        </w:rPr>
      </w:pPr>
      <w:r w:rsidRPr="00B262A0">
        <w:rPr>
          <w:rFonts w:ascii="Arial" w:hAnsi="Arial" w:cs="Arial"/>
          <w:color w:val="2F5496"/>
        </w:rPr>
        <w:t xml:space="preserve">Response: </w:t>
      </w:r>
      <w:r w:rsidR="00A120EE" w:rsidRPr="00B262A0">
        <w:rPr>
          <w:rFonts w:ascii="Arial" w:hAnsi="Arial" w:cs="Arial"/>
          <w:color w:val="000000" w:themeColor="text1"/>
        </w:rPr>
        <w:t xml:space="preserve">FHIR-based </w:t>
      </w:r>
      <w:proofErr w:type="spellStart"/>
      <w:r w:rsidR="00A120EE" w:rsidRPr="00B262A0">
        <w:rPr>
          <w:rFonts w:ascii="Arial" w:hAnsi="Arial" w:cs="Arial"/>
          <w:color w:val="000000" w:themeColor="text1"/>
        </w:rPr>
        <w:t>dQMs</w:t>
      </w:r>
      <w:proofErr w:type="spellEnd"/>
      <w:r w:rsidR="00A120EE" w:rsidRPr="00B262A0">
        <w:rPr>
          <w:rFonts w:ascii="Arial" w:hAnsi="Arial" w:cs="Arial"/>
          <w:color w:val="000000" w:themeColor="text1"/>
        </w:rPr>
        <w:t xml:space="preserve"> unlock the ability to measure processes and outcomes that were previously difficult or impossible to quantify due to limitations in data capture, interoperability, and real-time analysis.</w:t>
      </w:r>
    </w:p>
    <w:p w14:paraId="40574D04" w14:textId="77777777" w:rsidR="00996E06" w:rsidRPr="00B262A0" w:rsidRDefault="00996E06" w:rsidP="00B262A0">
      <w:pPr>
        <w:spacing w:after="0" w:line="276" w:lineRule="auto"/>
        <w:rPr>
          <w:rFonts w:ascii="Arial" w:hAnsi="Arial" w:cs="Arial"/>
          <w:color w:val="000000" w:themeColor="text1"/>
        </w:rPr>
      </w:pPr>
    </w:p>
    <w:p w14:paraId="2A96F4A7" w14:textId="77777777" w:rsidR="00A120EE" w:rsidRPr="00B262A0" w:rsidRDefault="00A120EE" w:rsidP="00B262A0">
      <w:pPr>
        <w:spacing w:line="276" w:lineRule="auto"/>
        <w:rPr>
          <w:rFonts w:ascii="Arial" w:hAnsi="Arial" w:cs="Arial"/>
          <w:b/>
          <w:color w:val="000000" w:themeColor="text1"/>
        </w:rPr>
      </w:pPr>
      <w:r w:rsidRPr="00B262A0">
        <w:rPr>
          <w:rFonts w:ascii="Arial" w:hAnsi="Arial" w:cs="Arial"/>
          <w:b/>
          <w:color w:val="000000" w:themeColor="text1"/>
        </w:rPr>
        <w:t>Processes:</w:t>
      </w:r>
    </w:p>
    <w:p w14:paraId="7C346422" w14:textId="4956AB12" w:rsidR="00A120EE" w:rsidRPr="00B262A0" w:rsidRDefault="00A120EE" w:rsidP="00B262A0">
      <w:pPr>
        <w:numPr>
          <w:ilvl w:val="0"/>
          <w:numId w:val="12"/>
        </w:numPr>
        <w:spacing w:after="0" w:line="276" w:lineRule="auto"/>
        <w:rPr>
          <w:rFonts w:ascii="Arial" w:hAnsi="Arial" w:cs="Arial"/>
          <w:color w:val="000000" w:themeColor="text1"/>
        </w:rPr>
      </w:pPr>
      <w:r w:rsidRPr="00B262A0">
        <w:rPr>
          <w:rFonts w:ascii="Arial" w:hAnsi="Arial" w:cs="Arial"/>
          <w:b/>
          <w:color w:val="000000" w:themeColor="text1"/>
        </w:rPr>
        <w:t>Cross-System Care Coordination:</w:t>
      </w:r>
      <w:r w:rsidRPr="00B262A0">
        <w:rPr>
          <w:rFonts w:ascii="Arial" w:hAnsi="Arial" w:cs="Arial"/>
          <w:color w:val="000000" w:themeColor="text1"/>
        </w:rPr>
        <w:t xml:space="preserve"> FHIR-based </w:t>
      </w:r>
      <w:proofErr w:type="spellStart"/>
      <w:r w:rsidRPr="00B262A0">
        <w:rPr>
          <w:rFonts w:ascii="Arial" w:hAnsi="Arial" w:cs="Arial"/>
          <w:color w:val="000000" w:themeColor="text1"/>
        </w:rPr>
        <w:t>dQMs</w:t>
      </w:r>
      <w:proofErr w:type="spellEnd"/>
      <w:r w:rsidRPr="00B262A0">
        <w:rPr>
          <w:rFonts w:ascii="Arial" w:hAnsi="Arial" w:cs="Arial"/>
          <w:color w:val="000000" w:themeColor="text1"/>
        </w:rPr>
        <w:t xml:space="preserve"> may allow for more seamless insight for patients transitioning between care settings (e.g., clinic to </w:t>
      </w:r>
      <w:r w:rsidRPr="00B262A0">
        <w:rPr>
          <w:rFonts w:ascii="Arial" w:hAnsi="Arial" w:cs="Arial"/>
          <w:color w:val="000000" w:themeColor="text1"/>
        </w:rPr>
        <w:lastRenderedPageBreak/>
        <w:t xml:space="preserve">hospital and hospital to </w:t>
      </w:r>
      <w:r w:rsidR="00D84D1F" w:rsidRPr="00B262A0">
        <w:rPr>
          <w:rFonts w:ascii="Arial" w:hAnsi="Arial" w:cs="Arial"/>
          <w:color w:val="000000" w:themeColor="text1"/>
        </w:rPr>
        <w:t>Skilled Nursing Facility (</w:t>
      </w:r>
      <w:r w:rsidRPr="00B262A0">
        <w:rPr>
          <w:rFonts w:ascii="Arial" w:hAnsi="Arial" w:cs="Arial"/>
          <w:color w:val="000000" w:themeColor="text1"/>
        </w:rPr>
        <w:t>SNF</w:t>
      </w:r>
      <w:r w:rsidR="00D84D1F" w:rsidRPr="00B262A0">
        <w:rPr>
          <w:rFonts w:ascii="Arial" w:hAnsi="Arial" w:cs="Arial"/>
          <w:color w:val="000000" w:themeColor="text1"/>
        </w:rPr>
        <w:t>)</w:t>
      </w:r>
      <w:r w:rsidRPr="00B262A0">
        <w:rPr>
          <w:rFonts w:ascii="Arial" w:hAnsi="Arial" w:cs="Arial"/>
          <w:color w:val="000000" w:themeColor="text1"/>
        </w:rPr>
        <w:t xml:space="preserve"> or home health) if all parts of the patient’s ecosystem are working on interoperable systems.</w:t>
      </w:r>
    </w:p>
    <w:p w14:paraId="00F278C5" w14:textId="000F4E85" w:rsidR="00A120EE" w:rsidRPr="00B262A0" w:rsidRDefault="00A120EE" w:rsidP="00B262A0">
      <w:pPr>
        <w:numPr>
          <w:ilvl w:val="0"/>
          <w:numId w:val="12"/>
        </w:numPr>
        <w:spacing w:after="0" w:line="276" w:lineRule="auto"/>
        <w:rPr>
          <w:rFonts w:ascii="Arial" w:hAnsi="Arial" w:cs="Arial"/>
          <w:color w:val="000000" w:themeColor="text1"/>
        </w:rPr>
      </w:pPr>
      <w:r w:rsidRPr="00B262A0">
        <w:rPr>
          <w:rFonts w:ascii="Arial" w:hAnsi="Arial" w:cs="Arial"/>
          <w:b/>
          <w:color w:val="000000" w:themeColor="text1"/>
        </w:rPr>
        <w:t>Timeliness of Care:</w:t>
      </w:r>
      <w:r w:rsidRPr="00B262A0">
        <w:rPr>
          <w:rFonts w:ascii="Arial" w:hAnsi="Arial" w:cs="Arial"/>
          <w:color w:val="000000" w:themeColor="text1"/>
        </w:rPr>
        <w:t> The real-time capabilities of FHIR allow measurement of the speed at which interventions or treatments are delivered after certain clinical events, such as emergency department admissions or abnormal test results.</w:t>
      </w:r>
    </w:p>
    <w:p w14:paraId="710FE053" w14:textId="34379493" w:rsidR="00A120EE" w:rsidRPr="00B262A0" w:rsidRDefault="00A120EE" w:rsidP="00B262A0">
      <w:pPr>
        <w:numPr>
          <w:ilvl w:val="0"/>
          <w:numId w:val="12"/>
        </w:numPr>
        <w:spacing w:after="0" w:line="276" w:lineRule="auto"/>
        <w:rPr>
          <w:rFonts w:ascii="Arial" w:hAnsi="Arial" w:cs="Arial"/>
          <w:color w:val="000000" w:themeColor="text1"/>
        </w:rPr>
      </w:pPr>
      <w:r w:rsidRPr="00B262A0">
        <w:rPr>
          <w:rFonts w:ascii="Arial" w:hAnsi="Arial" w:cs="Arial"/>
          <w:b/>
          <w:color w:val="000000" w:themeColor="text1"/>
        </w:rPr>
        <w:t>Patient-Generated Health Data (PGHD):</w:t>
      </w:r>
      <w:r w:rsidRPr="00B262A0">
        <w:rPr>
          <w:rFonts w:ascii="Arial" w:hAnsi="Arial" w:cs="Arial"/>
          <w:color w:val="000000" w:themeColor="text1"/>
        </w:rPr>
        <w:t> FHIR enables more seamless integration of PGHD from wearable devices, apps, or remote monitoring systems, allowing measurement of processes such as adherence to treatment plans or engagement with self-management tools to be included in quality measurement</w:t>
      </w:r>
      <w:r w:rsidR="00B13BF7" w:rsidRPr="00B262A0">
        <w:rPr>
          <w:rFonts w:ascii="Arial" w:hAnsi="Arial" w:cs="Arial"/>
          <w:color w:val="000000" w:themeColor="text1"/>
        </w:rPr>
        <w:t>.</w:t>
      </w:r>
      <w:r w:rsidRPr="00B262A0">
        <w:rPr>
          <w:rFonts w:ascii="Arial" w:hAnsi="Arial" w:cs="Arial"/>
          <w:color w:val="000000" w:themeColor="text1"/>
        </w:rPr>
        <w:t xml:space="preserve"> Given the proliferation of virtual and digital health interventions and companies, this represents a real and timely opportunity to ensure that more comprehensive data, and events that occur outside the walls of our traditional healthcare system, are captured and integrated.</w:t>
      </w:r>
    </w:p>
    <w:p w14:paraId="7E23975C" w14:textId="77777777" w:rsidR="00996E06" w:rsidRPr="00B262A0" w:rsidRDefault="00996E06" w:rsidP="00B262A0">
      <w:pPr>
        <w:spacing w:after="0" w:line="276" w:lineRule="auto"/>
        <w:rPr>
          <w:rFonts w:ascii="Arial" w:hAnsi="Arial" w:cs="Arial"/>
          <w:b/>
          <w:color w:val="000000" w:themeColor="text1"/>
        </w:rPr>
      </w:pPr>
    </w:p>
    <w:p w14:paraId="091DCA4A" w14:textId="11622B4B" w:rsidR="00A120EE" w:rsidRPr="00B262A0" w:rsidRDefault="00A120EE" w:rsidP="00B262A0">
      <w:pPr>
        <w:spacing w:line="276" w:lineRule="auto"/>
        <w:rPr>
          <w:rFonts w:ascii="Arial" w:hAnsi="Arial" w:cs="Arial"/>
          <w:b/>
          <w:color w:val="000000" w:themeColor="text1"/>
        </w:rPr>
      </w:pPr>
      <w:r w:rsidRPr="00B262A0">
        <w:rPr>
          <w:rFonts w:ascii="Arial" w:hAnsi="Arial" w:cs="Arial"/>
          <w:b/>
          <w:color w:val="000000" w:themeColor="text1"/>
        </w:rPr>
        <w:t>Outcomes:</w:t>
      </w:r>
    </w:p>
    <w:p w14:paraId="56E63ABE" w14:textId="77777777" w:rsidR="00A120EE" w:rsidRPr="00B262A0" w:rsidRDefault="00A120EE" w:rsidP="00B262A0">
      <w:pPr>
        <w:numPr>
          <w:ilvl w:val="0"/>
          <w:numId w:val="13"/>
        </w:numPr>
        <w:spacing w:after="0" w:line="276" w:lineRule="auto"/>
        <w:rPr>
          <w:rFonts w:ascii="Arial" w:hAnsi="Arial" w:cs="Arial"/>
          <w:color w:val="000000" w:themeColor="text1"/>
        </w:rPr>
      </w:pPr>
      <w:r w:rsidRPr="00B262A0">
        <w:rPr>
          <w:rFonts w:ascii="Arial" w:hAnsi="Arial" w:cs="Arial"/>
          <w:b/>
          <w:color w:val="000000" w:themeColor="text1"/>
        </w:rPr>
        <w:t>Patient-Reported Outcomes (PROs):</w:t>
      </w:r>
      <w:r w:rsidRPr="00B262A0">
        <w:rPr>
          <w:rFonts w:ascii="Arial" w:hAnsi="Arial" w:cs="Arial"/>
          <w:color w:val="000000" w:themeColor="text1"/>
        </w:rPr>
        <w:t xml:space="preserve"> FHIR’s structure supports the inclusion of PROs, such as pain management or quality-of-life metrics, into </w:t>
      </w:r>
      <w:proofErr w:type="spellStart"/>
      <w:r w:rsidRPr="00B262A0">
        <w:rPr>
          <w:rFonts w:ascii="Arial" w:hAnsi="Arial" w:cs="Arial"/>
          <w:color w:val="000000" w:themeColor="text1"/>
        </w:rPr>
        <w:t>dQMs</w:t>
      </w:r>
      <w:proofErr w:type="spellEnd"/>
      <w:r w:rsidRPr="00B262A0">
        <w:rPr>
          <w:rFonts w:ascii="Arial" w:hAnsi="Arial" w:cs="Arial"/>
          <w:color w:val="000000" w:themeColor="text1"/>
        </w:rPr>
        <w:t>, enabling a more patient-centered approach to quality measurement.</w:t>
      </w:r>
    </w:p>
    <w:p w14:paraId="59687E43" w14:textId="77777777" w:rsidR="00A120EE" w:rsidRPr="00B262A0" w:rsidRDefault="00A120EE" w:rsidP="00B262A0">
      <w:pPr>
        <w:numPr>
          <w:ilvl w:val="0"/>
          <w:numId w:val="13"/>
        </w:numPr>
        <w:spacing w:after="0" w:line="276" w:lineRule="auto"/>
        <w:rPr>
          <w:rFonts w:ascii="Arial" w:hAnsi="Arial" w:cs="Arial"/>
          <w:color w:val="000000" w:themeColor="text1"/>
        </w:rPr>
      </w:pPr>
      <w:r w:rsidRPr="00B262A0">
        <w:rPr>
          <w:rFonts w:ascii="Arial" w:hAnsi="Arial" w:cs="Arial"/>
          <w:b/>
          <w:color w:val="000000" w:themeColor="text1"/>
        </w:rPr>
        <w:t>Social Determinants of Health (SDOH):</w:t>
      </w:r>
      <w:r w:rsidRPr="00B262A0">
        <w:rPr>
          <w:rFonts w:ascii="Arial" w:hAnsi="Arial" w:cs="Arial"/>
          <w:color w:val="000000" w:themeColor="text1"/>
        </w:rPr>
        <w:t xml:space="preserve"> FHIR-based </w:t>
      </w:r>
      <w:proofErr w:type="spellStart"/>
      <w:r w:rsidRPr="00B262A0">
        <w:rPr>
          <w:rFonts w:ascii="Arial" w:hAnsi="Arial" w:cs="Arial"/>
          <w:color w:val="000000" w:themeColor="text1"/>
        </w:rPr>
        <w:t>dQMs</w:t>
      </w:r>
      <w:proofErr w:type="spellEnd"/>
      <w:r w:rsidRPr="00B262A0">
        <w:rPr>
          <w:rFonts w:ascii="Arial" w:hAnsi="Arial" w:cs="Arial"/>
          <w:color w:val="000000" w:themeColor="text1"/>
        </w:rPr>
        <w:t xml:space="preserve"> can incorporate structured data related to SDOH, such as housing instability or food insecurity, to assess how these factors impact healthcare outcomes.</w:t>
      </w:r>
    </w:p>
    <w:p w14:paraId="18C0B81E" w14:textId="77777777" w:rsidR="00A120EE" w:rsidRPr="00B262A0" w:rsidRDefault="00A120EE" w:rsidP="00B262A0">
      <w:pPr>
        <w:spacing w:after="0" w:line="276" w:lineRule="auto"/>
        <w:rPr>
          <w:rFonts w:ascii="Arial" w:hAnsi="Arial" w:cs="Arial"/>
          <w:color w:val="000000" w:themeColor="text1"/>
        </w:rPr>
      </w:pPr>
    </w:p>
    <w:p w14:paraId="34642054" w14:textId="3998688F" w:rsidR="00A120EE" w:rsidRPr="00B262A0" w:rsidRDefault="00BF3505" w:rsidP="00B262A0">
      <w:pPr>
        <w:spacing w:after="0" w:line="276" w:lineRule="auto"/>
        <w:rPr>
          <w:rFonts w:ascii="Arial" w:hAnsi="Arial" w:cs="Arial"/>
          <w:b/>
          <w:color w:val="000000" w:themeColor="text1"/>
        </w:rPr>
      </w:pPr>
      <w:r w:rsidRPr="00B262A0">
        <w:rPr>
          <w:rFonts w:ascii="Arial" w:hAnsi="Arial" w:cs="Arial"/>
          <w:b/>
          <w:color w:val="000000" w:themeColor="text1"/>
        </w:rPr>
        <w:t xml:space="preserve">Question 5. </w:t>
      </w:r>
      <w:r w:rsidR="00A120EE" w:rsidRPr="00B262A0">
        <w:rPr>
          <w:rFonts w:ascii="Arial" w:hAnsi="Arial" w:cs="Arial"/>
          <w:b/>
          <w:color w:val="000000" w:themeColor="text1"/>
        </w:rPr>
        <w:t xml:space="preserve">What support can Battelle, as a Consensus-Based Entity (CBE), provide to measure developers and stewards as </w:t>
      </w:r>
      <w:proofErr w:type="spellStart"/>
      <w:r w:rsidR="00A120EE" w:rsidRPr="00B262A0">
        <w:rPr>
          <w:rFonts w:ascii="Arial" w:hAnsi="Arial" w:cs="Arial"/>
          <w:b/>
          <w:color w:val="000000" w:themeColor="text1"/>
        </w:rPr>
        <w:t>dQMs</w:t>
      </w:r>
      <w:proofErr w:type="spellEnd"/>
      <w:r w:rsidR="00A120EE" w:rsidRPr="00B262A0">
        <w:rPr>
          <w:rFonts w:ascii="Arial" w:hAnsi="Arial" w:cs="Arial"/>
          <w:b/>
          <w:color w:val="000000" w:themeColor="text1"/>
        </w:rPr>
        <w:t xml:space="preserve"> become more widely adopted?</w:t>
      </w:r>
    </w:p>
    <w:p w14:paraId="6F89097D" w14:textId="77777777" w:rsidR="00BF3505" w:rsidRPr="00B262A0" w:rsidRDefault="00BF3505" w:rsidP="00B262A0">
      <w:pPr>
        <w:spacing w:after="0" w:line="276" w:lineRule="auto"/>
        <w:rPr>
          <w:rFonts w:ascii="Arial" w:hAnsi="Arial" w:cs="Arial"/>
          <w:b/>
          <w:bCs/>
        </w:rPr>
      </w:pPr>
    </w:p>
    <w:p w14:paraId="003910A9" w14:textId="6121A3B3" w:rsidR="00A120EE" w:rsidRPr="00B262A0" w:rsidRDefault="00536614" w:rsidP="00B262A0">
      <w:pPr>
        <w:spacing w:after="0" w:line="276" w:lineRule="auto"/>
        <w:rPr>
          <w:rFonts w:ascii="Arial" w:hAnsi="Arial" w:cs="Arial"/>
          <w:color w:val="000000" w:themeColor="text1"/>
        </w:rPr>
      </w:pPr>
      <w:r w:rsidRPr="00B262A0">
        <w:rPr>
          <w:rFonts w:ascii="Arial" w:hAnsi="Arial" w:cs="Arial"/>
          <w:color w:val="2F5496"/>
        </w:rPr>
        <w:t>Response:</w:t>
      </w:r>
      <w:r w:rsidRPr="00B262A0">
        <w:rPr>
          <w:rFonts w:ascii="Arial" w:hAnsi="Arial" w:cs="Arial"/>
        </w:rPr>
        <w:t xml:space="preserve"> </w:t>
      </w:r>
      <w:r w:rsidR="00A120EE" w:rsidRPr="00B262A0">
        <w:rPr>
          <w:rFonts w:ascii="Arial" w:hAnsi="Arial" w:cs="Arial"/>
          <w:color w:val="000000" w:themeColor="text1"/>
        </w:rPr>
        <w:t xml:space="preserve">Battelle is uniquely positioned to provide support in fostering the adoption and implementation of </w:t>
      </w:r>
      <w:proofErr w:type="spellStart"/>
      <w:r w:rsidR="00A120EE" w:rsidRPr="00B262A0">
        <w:rPr>
          <w:rFonts w:ascii="Arial" w:hAnsi="Arial" w:cs="Arial"/>
          <w:color w:val="000000" w:themeColor="text1"/>
        </w:rPr>
        <w:t>dQMs</w:t>
      </w:r>
      <w:proofErr w:type="spellEnd"/>
      <w:r w:rsidR="00A120EE" w:rsidRPr="00B262A0">
        <w:rPr>
          <w:rFonts w:ascii="Arial" w:hAnsi="Arial" w:cs="Arial"/>
          <w:color w:val="000000" w:themeColor="text1"/>
        </w:rPr>
        <w:t xml:space="preserve">. </w:t>
      </w:r>
    </w:p>
    <w:p w14:paraId="11F3F4BE" w14:textId="77777777" w:rsidR="00996E06" w:rsidRPr="00B262A0" w:rsidRDefault="00996E06" w:rsidP="00B262A0">
      <w:pPr>
        <w:spacing w:after="0" w:line="276" w:lineRule="auto"/>
        <w:rPr>
          <w:rFonts w:ascii="Arial" w:hAnsi="Arial" w:cs="Arial"/>
          <w:color w:val="000000" w:themeColor="text1"/>
        </w:rPr>
      </w:pPr>
    </w:p>
    <w:p w14:paraId="2840C437" w14:textId="77777777" w:rsidR="00A120EE" w:rsidRPr="00B262A0" w:rsidRDefault="00A120EE" w:rsidP="00B262A0">
      <w:pPr>
        <w:spacing w:line="276" w:lineRule="auto"/>
        <w:rPr>
          <w:rFonts w:ascii="Arial" w:hAnsi="Arial" w:cs="Arial"/>
          <w:b/>
          <w:color w:val="000000" w:themeColor="text1"/>
        </w:rPr>
      </w:pPr>
      <w:r w:rsidRPr="00B262A0">
        <w:rPr>
          <w:rFonts w:ascii="Arial" w:hAnsi="Arial" w:cs="Arial"/>
          <w:b/>
          <w:color w:val="000000" w:themeColor="text1"/>
        </w:rPr>
        <w:t>Education and Training:</w:t>
      </w:r>
    </w:p>
    <w:p w14:paraId="57B43AE3" w14:textId="77777777" w:rsidR="00A120EE" w:rsidRPr="00B262A0" w:rsidRDefault="00A120EE" w:rsidP="00B262A0">
      <w:pPr>
        <w:numPr>
          <w:ilvl w:val="0"/>
          <w:numId w:val="14"/>
        </w:numPr>
        <w:spacing w:after="0" w:line="276" w:lineRule="auto"/>
        <w:rPr>
          <w:rFonts w:ascii="Arial" w:hAnsi="Arial" w:cs="Arial"/>
          <w:color w:val="000000" w:themeColor="text1"/>
        </w:rPr>
      </w:pPr>
      <w:r w:rsidRPr="00B262A0">
        <w:rPr>
          <w:rFonts w:ascii="Arial" w:hAnsi="Arial" w:cs="Arial"/>
          <w:color w:val="000000" w:themeColor="text1"/>
        </w:rPr>
        <w:t xml:space="preserve">Develop comprehensive training programs to help measure developers, stewards, and stakeholders understand FHIR standards, </w:t>
      </w:r>
      <w:proofErr w:type="spellStart"/>
      <w:r w:rsidRPr="00B262A0">
        <w:rPr>
          <w:rFonts w:ascii="Arial" w:hAnsi="Arial" w:cs="Arial"/>
          <w:color w:val="000000" w:themeColor="text1"/>
        </w:rPr>
        <w:t>dQM</w:t>
      </w:r>
      <w:proofErr w:type="spellEnd"/>
      <w:r w:rsidRPr="00B262A0">
        <w:rPr>
          <w:rFonts w:ascii="Arial" w:hAnsi="Arial" w:cs="Arial"/>
          <w:color w:val="000000" w:themeColor="text1"/>
        </w:rPr>
        <w:t xml:space="preserve"> development, and implementation processes.</w:t>
      </w:r>
    </w:p>
    <w:p w14:paraId="3843F493" w14:textId="77777777" w:rsidR="00A120EE" w:rsidRPr="00B262A0" w:rsidRDefault="00A120EE" w:rsidP="00B262A0">
      <w:pPr>
        <w:numPr>
          <w:ilvl w:val="0"/>
          <w:numId w:val="14"/>
        </w:numPr>
        <w:spacing w:after="0" w:line="276" w:lineRule="auto"/>
        <w:rPr>
          <w:rFonts w:ascii="Arial" w:hAnsi="Arial" w:cs="Arial"/>
          <w:color w:val="000000" w:themeColor="text1"/>
        </w:rPr>
      </w:pPr>
      <w:r w:rsidRPr="00B262A0">
        <w:rPr>
          <w:rFonts w:ascii="Arial" w:hAnsi="Arial" w:cs="Arial"/>
          <w:color w:val="000000" w:themeColor="text1"/>
        </w:rPr>
        <w:t>Provide technical guidance on how to map clinical workflows into FHIR-based measures.</w:t>
      </w:r>
    </w:p>
    <w:p w14:paraId="7F59E1F6" w14:textId="77777777" w:rsidR="00996E06" w:rsidRPr="00B262A0" w:rsidRDefault="00996E06" w:rsidP="00B262A0">
      <w:pPr>
        <w:spacing w:after="0" w:line="276" w:lineRule="auto"/>
        <w:rPr>
          <w:rFonts w:ascii="Arial" w:hAnsi="Arial" w:cs="Arial"/>
          <w:b/>
          <w:color w:val="000000" w:themeColor="text1"/>
        </w:rPr>
      </w:pPr>
    </w:p>
    <w:p w14:paraId="220A8AA3" w14:textId="220A4731" w:rsidR="00A120EE" w:rsidRPr="00B262A0" w:rsidRDefault="00A120EE" w:rsidP="00B262A0">
      <w:pPr>
        <w:spacing w:line="276" w:lineRule="auto"/>
        <w:rPr>
          <w:rFonts w:ascii="Arial" w:hAnsi="Arial" w:cs="Arial"/>
          <w:b/>
          <w:color w:val="000000" w:themeColor="text1"/>
        </w:rPr>
      </w:pPr>
      <w:r w:rsidRPr="00B262A0">
        <w:rPr>
          <w:rFonts w:ascii="Arial" w:hAnsi="Arial" w:cs="Arial"/>
          <w:b/>
          <w:color w:val="000000" w:themeColor="text1"/>
        </w:rPr>
        <w:t>Advocacy for Funding:</w:t>
      </w:r>
    </w:p>
    <w:p w14:paraId="097563E3" w14:textId="77777777" w:rsidR="00A120EE" w:rsidRPr="00B262A0" w:rsidRDefault="00A120EE" w:rsidP="00B262A0">
      <w:pPr>
        <w:numPr>
          <w:ilvl w:val="0"/>
          <w:numId w:val="17"/>
        </w:numPr>
        <w:spacing w:after="0" w:line="276" w:lineRule="auto"/>
        <w:rPr>
          <w:rFonts w:ascii="Arial" w:hAnsi="Arial" w:cs="Arial"/>
          <w:color w:val="000000" w:themeColor="text1"/>
        </w:rPr>
      </w:pPr>
      <w:r w:rsidRPr="00B262A0">
        <w:rPr>
          <w:rFonts w:ascii="Arial" w:hAnsi="Arial" w:cs="Arial"/>
          <w:color w:val="000000" w:themeColor="text1"/>
        </w:rPr>
        <w:t xml:space="preserve">Advocate for policies and funding to support </w:t>
      </w:r>
      <w:proofErr w:type="spellStart"/>
      <w:r w:rsidRPr="00B262A0">
        <w:rPr>
          <w:rFonts w:ascii="Arial" w:hAnsi="Arial" w:cs="Arial"/>
          <w:color w:val="000000" w:themeColor="text1"/>
        </w:rPr>
        <w:t>dQM</w:t>
      </w:r>
      <w:proofErr w:type="spellEnd"/>
      <w:r w:rsidRPr="00B262A0">
        <w:rPr>
          <w:rFonts w:ascii="Arial" w:hAnsi="Arial" w:cs="Arial"/>
          <w:color w:val="000000" w:themeColor="text1"/>
        </w:rPr>
        <w:t xml:space="preserve"> implementation, particularly for smaller or resource-limited organizations.</w:t>
      </w:r>
    </w:p>
    <w:p w14:paraId="7785B8AE" w14:textId="77777777" w:rsidR="00A120EE" w:rsidRPr="00B262A0" w:rsidRDefault="00A120EE" w:rsidP="00B262A0">
      <w:pPr>
        <w:spacing w:line="276" w:lineRule="auto"/>
        <w:rPr>
          <w:rFonts w:ascii="Arial" w:hAnsi="Arial" w:cs="Arial"/>
          <w:b/>
          <w:color w:val="000000" w:themeColor="text1"/>
        </w:rPr>
      </w:pPr>
      <w:r w:rsidRPr="00B262A0">
        <w:rPr>
          <w:rFonts w:ascii="Arial" w:hAnsi="Arial" w:cs="Arial"/>
          <w:b/>
          <w:color w:val="000000" w:themeColor="text1"/>
        </w:rPr>
        <w:lastRenderedPageBreak/>
        <w:t>Facilitation and Collaboration:</w:t>
      </w:r>
    </w:p>
    <w:p w14:paraId="600AD469" w14:textId="77777777" w:rsidR="00A120EE" w:rsidRPr="00B262A0" w:rsidRDefault="00A120EE" w:rsidP="00B262A0">
      <w:pPr>
        <w:numPr>
          <w:ilvl w:val="0"/>
          <w:numId w:val="15"/>
        </w:numPr>
        <w:spacing w:after="0" w:line="276" w:lineRule="auto"/>
        <w:rPr>
          <w:rFonts w:ascii="Arial" w:hAnsi="Arial" w:cs="Arial"/>
          <w:color w:val="000000" w:themeColor="text1"/>
        </w:rPr>
      </w:pPr>
      <w:r w:rsidRPr="00B262A0">
        <w:rPr>
          <w:rFonts w:ascii="Arial" w:hAnsi="Arial" w:cs="Arial"/>
          <w:color w:val="000000" w:themeColor="text1"/>
        </w:rPr>
        <w:t xml:space="preserve">Act as a convener to bring together measure developers, providers, payers, health IT vendors, and other stakeholders to ensure alignment on </w:t>
      </w:r>
      <w:proofErr w:type="spellStart"/>
      <w:r w:rsidRPr="00B262A0">
        <w:rPr>
          <w:rFonts w:ascii="Arial" w:hAnsi="Arial" w:cs="Arial"/>
          <w:color w:val="000000" w:themeColor="text1"/>
        </w:rPr>
        <w:t>dQM</w:t>
      </w:r>
      <w:proofErr w:type="spellEnd"/>
      <w:r w:rsidRPr="00B262A0">
        <w:rPr>
          <w:rFonts w:ascii="Arial" w:hAnsi="Arial" w:cs="Arial"/>
          <w:color w:val="000000" w:themeColor="text1"/>
        </w:rPr>
        <w:t xml:space="preserve"> priorities and standards.</w:t>
      </w:r>
    </w:p>
    <w:p w14:paraId="1A839AE3" w14:textId="77777777" w:rsidR="00A120EE" w:rsidRPr="00B262A0" w:rsidRDefault="00A120EE" w:rsidP="00B262A0">
      <w:pPr>
        <w:numPr>
          <w:ilvl w:val="0"/>
          <w:numId w:val="15"/>
        </w:numPr>
        <w:spacing w:after="0" w:line="276" w:lineRule="auto"/>
        <w:rPr>
          <w:rFonts w:ascii="Arial" w:hAnsi="Arial" w:cs="Arial"/>
        </w:rPr>
      </w:pPr>
      <w:r w:rsidRPr="00B262A0">
        <w:rPr>
          <w:rFonts w:ascii="Arial" w:hAnsi="Arial" w:cs="Arial"/>
        </w:rPr>
        <w:t xml:space="preserve">Foster collaboration between developers and EHR vendors to streamline integration and implementation of </w:t>
      </w:r>
      <w:proofErr w:type="spellStart"/>
      <w:r w:rsidRPr="00B262A0">
        <w:rPr>
          <w:rFonts w:ascii="Arial" w:hAnsi="Arial" w:cs="Arial"/>
        </w:rPr>
        <w:t>dQMs</w:t>
      </w:r>
      <w:proofErr w:type="spellEnd"/>
      <w:r w:rsidRPr="00B262A0">
        <w:rPr>
          <w:rFonts w:ascii="Arial" w:hAnsi="Arial" w:cs="Arial"/>
        </w:rPr>
        <w:t>.</w:t>
      </w:r>
    </w:p>
    <w:p w14:paraId="448EF9F0" w14:textId="77777777" w:rsidR="00996E06" w:rsidRPr="00B262A0" w:rsidRDefault="00996E06" w:rsidP="00B262A0">
      <w:pPr>
        <w:spacing w:after="0" w:line="276" w:lineRule="auto"/>
        <w:rPr>
          <w:rFonts w:ascii="Arial" w:hAnsi="Arial" w:cs="Arial"/>
          <w:b/>
        </w:rPr>
      </w:pPr>
    </w:p>
    <w:p w14:paraId="45D9A8AB" w14:textId="0E7F4BE3" w:rsidR="00A120EE" w:rsidRPr="00B262A0" w:rsidRDefault="00A120EE" w:rsidP="00B262A0">
      <w:pPr>
        <w:spacing w:line="276" w:lineRule="auto"/>
        <w:rPr>
          <w:rFonts w:ascii="Arial" w:hAnsi="Arial" w:cs="Arial"/>
          <w:b/>
        </w:rPr>
      </w:pPr>
      <w:r w:rsidRPr="00B262A0">
        <w:rPr>
          <w:rFonts w:ascii="Arial" w:hAnsi="Arial" w:cs="Arial"/>
          <w:b/>
        </w:rPr>
        <w:t>Technical Support:</w:t>
      </w:r>
    </w:p>
    <w:p w14:paraId="4A28766C" w14:textId="77777777" w:rsidR="00A120EE" w:rsidRPr="00B262A0" w:rsidRDefault="00A120EE" w:rsidP="00B262A0">
      <w:pPr>
        <w:numPr>
          <w:ilvl w:val="0"/>
          <w:numId w:val="16"/>
        </w:numPr>
        <w:spacing w:after="0" w:line="276" w:lineRule="auto"/>
        <w:rPr>
          <w:rFonts w:ascii="Arial" w:hAnsi="Arial" w:cs="Arial"/>
        </w:rPr>
      </w:pPr>
      <w:r w:rsidRPr="00B262A0">
        <w:rPr>
          <w:rFonts w:ascii="Arial" w:hAnsi="Arial" w:cs="Arial"/>
        </w:rPr>
        <w:t xml:space="preserve">Offer resources for testing and validating </w:t>
      </w:r>
      <w:proofErr w:type="spellStart"/>
      <w:r w:rsidRPr="00B262A0">
        <w:rPr>
          <w:rFonts w:ascii="Arial" w:hAnsi="Arial" w:cs="Arial"/>
        </w:rPr>
        <w:t>dQMs</w:t>
      </w:r>
      <w:proofErr w:type="spellEnd"/>
      <w:r w:rsidRPr="00B262A0">
        <w:rPr>
          <w:rFonts w:ascii="Arial" w:hAnsi="Arial" w:cs="Arial"/>
        </w:rPr>
        <w:t xml:space="preserve"> in real-world environments to promote accuracy and usability.</w:t>
      </w:r>
    </w:p>
    <w:p w14:paraId="0D53DFF5" w14:textId="77777777" w:rsidR="00A120EE" w:rsidRPr="00B262A0" w:rsidRDefault="00A120EE" w:rsidP="00B262A0">
      <w:pPr>
        <w:numPr>
          <w:ilvl w:val="0"/>
          <w:numId w:val="16"/>
        </w:numPr>
        <w:spacing w:after="0" w:line="276" w:lineRule="auto"/>
        <w:rPr>
          <w:rFonts w:ascii="Arial" w:hAnsi="Arial" w:cs="Arial"/>
        </w:rPr>
      </w:pPr>
      <w:r w:rsidRPr="00B262A0">
        <w:rPr>
          <w:rFonts w:ascii="Arial" w:hAnsi="Arial" w:cs="Arial"/>
        </w:rPr>
        <w:t>Provide templates, tools, and frameworks that simplify the creation of FHIR-based measures.</w:t>
      </w:r>
    </w:p>
    <w:p w14:paraId="63D1D319" w14:textId="77777777" w:rsidR="00996E06" w:rsidRPr="00B262A0" w:rsidRDefault="00996E06" w:rsidP="00B262A0">
      <w:pPr>
        <w:spacing w:after="0" w:line="276" w:lineRule="auto"/>
        <w:rPr>
          <w:rFonts w:ascii="Arial" w:hAnsi="Arial" w:cs="Arial"/>
          <w:b/>
        </w:rPr>
      </w:pPr>
    </w:p>
    <w:p w14:paraId="65C381DC" w14:textId="18DFFBF6" w:rsidR="00A120EE" w:rsidRPr="00B262A0" w:rsidRDefault="00A120EE" w:rsidP="00B262A0">
      <w:pPr>
        <w:spacing w:line="276" w:lineRule="auto"/>
        <w:rPr>
          <w:rFonts w:ascii="Arial" w:hAnsi="Arial" w:cs="Arial"/>
          <w:b/>
        </w:rPr>
      </w:pPr>
      <w:r w:rsidRPr="00B262A0">
        <w:rPr>
          <w:rFonts w:ascii="Arial" w:hAnsi="Arial" w:cs="Arial"/>
          <w:b/>
        </w:rPr>
        <w:t>Standardization at a National Level:</w:t>
      </w:r>
    </w:p>
    <w:p w14:paraId="1859B62E" w14:textId="77777777" w:rsidR="00A120EE" w:rsidRPr="00B262A0" w:rsidRDefault="00A120EE" w:rsidP="00B262A0">
      <w:pPr>
        <w:numPr>
          <w:ilvl w:val="0"/>
          <w:numId w:val="17"/>
        </w:numPr>
        <w:spacing w:after="0" w:line="276" w:lineRule="auto"/>
        <w:rPr>
          <w:rFonts w:ascii="Arial" w:hAnsi="Arial" w:cs="Arial"/>
        </w:rPr>
      </w:pPr>
      <w:r w:rsidRPr="00B262A0">
        <w:rPr>
          <w:rFonts w:ascii="Arial" w:hAnsi="Arial" w:cs="Arial"/>
        </w:rPr>
        <w:t xml:space="preserve">Promote standardization across </w:t>
      </w:r>
      <w:proofErr w:type="spellStart"/>
      <w:r w:rsidRPr="00B262A0">
        <w:rPr>
          <w:rFonts w:ascii="Arial" w:hAnsi="Arial" w:cs="Arial"/>
        </w:rPr>
        <w:t>dQMs</w:t>
      </w:r>
      <w:proofErr w:type="spellEnd"/>
      <w:r w:rsidRPr="00B262A0">
        <w:rPr>
          <w:rFonts w:ascii="Arial" w:hAnsi="Arial" w:cs="Arial"/>
        </w:rPr>
        <w:t xml:space="preserve"> to ensure consistency and interoperability at a national level.</w:t>
      </w:r>
    </w:p>
    <w:p w14:paraId="23152B5D" w14:textId="77777777" w:rsidR="00996E06" w:rsidRPr="00B262A0" w:rsidRDefault="00996E06" w:rsidP="00B262A0">
      <w:pPr>
        <w:spacing w:after="0" w:line="276" w:lineRule="auto"/>
        <w:rPr>
          <w:rFonts w:ascii="Arial" w:hAnsi="Arial" w:cs="Arial"/>
          <w:b/>
        </w:rPr>
      </w:pPr>
    </w:p>
    <w:p w14:paraId="44AED3B5" w14:textId="323B2C09" w:rsidR="00A120EE" w:rsidRPr="00B262A0" w:rsidRDefault="00A120EE" w:rsidP="00B262A0">
      <w:pPr>
        <w:spacing w:line="276" w:lineRule="auto"/>
        <w:rPr>
          <w:rFonts w:ascii="Arial" w:hAnsi="Arial" w:cs="Arial"/>
          <w:b/>
        </w:rPr>
      </w:pPr>
      <w:r w:rsidRPr="00B262A0">
        <w:rPr>
          <w:rFonts w:ascii="Arial" w:hAnsi="Arial" w:cs="Arial"/>
          <w:b/>
        </w:rPr>
        <w:t>Data Governance:</w:t>
      </w:r>
    </w:p>
    <w:p w14:paraId="01FCAE29" w14:textId="77777777" w:rsidR="00A120EE" w:rsidRPr="00B262A0" w:rsidRDefault="00A120EE" w:rsidP="00B262A0">
      <w:pPr>
        <w:numPr>
          <w:ilvl w:val="0"/>
          <w:numId w:val="18"/>
        </w:numPr>
        <w:spacing w:after="0" w:line="276" w:lineRule="auto"/>
        <w:rPr>
          <w:rFonts w:ascii="Arial" w:hAnsi="Arial" w:cs="Arial"/>
        </w:rPr>
      </w:pPr>
      <w:r w:rsidRPr="00B262A0">
        <w:rPr>
          <w:rFonts w:ascii="Arial" w:hAnsi="Arial" w:cs="Arial"/>
        </w:rPr>
        <w:t>Provide expertise on data privacy, security, and governance to ensure compliance with regulations and protect patient information.</w:t>
      </w:r>
    </w:p>
    <w:p w14:paraId="021EEB2D" w14:textId="77777777" w:rsidR="00BF3505" w:rsidRPr="00B262A0" w:rsidRDefault="00BF3505" w:rsidP="00B262A0">
      <w:pPr>
        <w:spacing w:after="0" w:line="276" w:lineRule="auto"/>
        <w:rPr>
          <w:rFonts w:ascii="Arial" w:hAnsi="Arial" w:cs="Arial"/>
        </w:rPr>
      </w:pPr>
    </w:p>
    <w:p w14:paraId="28EFBA6F" w14:textId="6522F7BE" w:rsidR="00A120EE" w:rsidRPr="00B262A0" w:rsidRDefault="00BF3505" w:rsidP="00B262A0">
      <w:pPr>
        <w:spacing w:after="0" w:line="276" w:lineRule="auto"/>
        <w:rPr>
          <w:rFonts w:ascii="Arial" w:hAnsi="Arial" w:cs="Arial"/>
          <w:b/>
          <w:bCs/>
        </w:rPr>
      </w:pPr>
      <w:r w:rsidRPr="00B262A0">
        <w:rPr>
          <w:rFonts w:ascii="Arial" w:hAnsi="Arial" w:cs="Arial"/>
          <w:b/>
          <w:bCs/>
        </w:rPr>
        <w:t xml:space="preserve">Question 6. </w:t>
      </w:r>
      <w:r w:rsidR="00A120EE" w:rsidRPr="00B262A0">
        <w:rPr>
          <w:rFonts w:ascii="Arial" w:hAnsi="Arial" w:cs="Arial"/>
          <w:b/>
          <w:bCs/>
        </w:rPr>
        <w:t xml:space="preserve">How should CBE endorsement and maintenance criteria and submission requirements evolve to accommodate FHIR-based </w:t>
      </w:r>
      <w:proofErr w:type="spellStart"/>
      <w:r w:rsidR="00A120EE" w:rsidRPr="00B262A0">
        <w:rPr>
          <w:rFonts w:ascii="Arial" w:hAnsi="Arial" w:cs="Arial"/>
          <w:b/>
          <w:bCs/>
        </w:rPr>
        <w:t>dQMs</w:t>
      </w:r>
      <w:proofErr w:type="spellEnd"/>
      <w:r w:rsidR="00A120EE" w:rsidRPr="00B262A0">
        <w:rPr>
          <w:rFonts w:ascii="Arial" w:hAnsi="Arial" w:cs="Arial"/>
          <w:b/>
          <w:bCs/>
        </w:rPr>
        <w:t xml:space="preserve">? Are there differences between new </w:t>
      </w:r>
      <w:proofErr w:type="spellStart"/>
      <w:r w:rsidR="00A120EE" w:rsidRPr="00B262A0">
        <w:rPr>
          <w:rFonts w:ascii="Arial" w:hAnsi="Arial" w:cs="Arial"/>
          <w:b/>
          <w:bCs/>
        </w:rPr>
        <w:t>dQMs</w:t>
      </w:r>
      <w:proofErr w:type="spellEnd"/>
      <w:r w:rsidR="00A120EE" w:rsidRPr="00B262A0">
        <w:rPr>
          <w:rFonts w:ascii="Arial" w:hAnsi="Arial" w:cs="Arial"/>
          <w:b/>
          <w:bCs/>
        </w:rPr>
        <w:t xml:space="preserve"> and </w:t>
      </w:r>
      <w:proofErr w:type="spellStart"/>
      <w:r w:rsidR="00A120EE" w:rsidRPr="00B262A0">
        <w:rPr>
          <w:rFonts w:ascii="Arial" w:hAnsi="Arial" w:cs="Arial"/>
          <w:b/>
          <w:bCs/>
        </w:rPr>
        <w:t>dQMs</w:t>
      </w:r>
      <w:proofErr w:type="spellEnd"/>
      <w:r w:rsidR="00A120EE" w:rsidRPr="00B262A0">
        <w:rPr>
          <w:rFonts w:ascii="Arial" w:hAnsi="Arial" w:cs="Arial"/>
          <w:b/>
          <w:bCs/>
        </w:rPr>
        <w:t xml:space="preserve"> that are respecified versions of existing </w:t>
      </w:r>
      <w:proofErr w:type="spellStart"/>
      <w:r w:rsidR="00A120EE" w:rsidRPr="00B262A0">
        <w:rPr>
          <w:rFonts w:ascii="Arial" w:hAnsi="Arial" w:cs="Arial"/>
          <w:b/>
          <w:bCs/>
        </w:rPr>
        <w:t>eCQMs</w:t>
      </w:r>
      <w:proofErr w:type="spellEnd"/>
      <w:r w:rsidR="00A120EE" w:rsidRPr="00B262A0">
        <w:rPr>
          <w:rFonts w:ascii="Arial" w:hAnsi="Arial" w:cs="Arial"/>
          <w:b/>
          <w:bCs/>
        </w:rPr>
        <w:t>?</w:t>
      </w:r>
    </w:p>
    <w:p w14:paraId="28FBAF4A" w14:textId="77777777" w:rsidR="00BF3505" w:rsidRPr="00B262A0" w:rsidRDefault="00BF3505" w:rsidP="00B262A0">
      <w:pPr>
        <w:spacing w:after="0" w:line="276" w:lineRule="auto"/>
        <w:rPr>
          <w:rFonts w:ascii="Arial" w:hAnsi="Arial" w:cs="Arial"/>
        </w:rPr>
      </w:pPr>
    </w:p>
    <w:p w14:paraId="0FCFEA47" w14:textId="7AA0E1CB" w:rsidR="00A120EE" w:rsidRPr="00B262A0" w:rsidRDefault="00536614" w:rsidP="00B262A0">
      <w:pPr>
        <w:spacing w:line="276" w:lineRule="auto"/>
        <w:rPr>
          <w:rFonts w:ascii="Arial" w:hAnsi="Arial" w:cs="Arial"/>
        </w:rPr>
      </w:pPr>
      <w:r w:rsidRPr="00B262A0">
        <w:rPr>
          <w:rFonts w:ascii="Arial" w:eastAsia="Arial" w:hAnsi="Arial" w:cs="Arial"/>
          <w:color w:val="2F5496"/>
        </w:rPr>
        <w:t xml:space="preserve">Response: </w:t>
      </w:r>
      <w:r w:rsidR="00911860" w:rsidRPr="00B262A0">
        <w:rPr>
          <w:rFonts w:ascii="Arial" w:eastAsia="Arial" w:hAnsi="Arial" w:cs="Arial"/>
        </w:rPr>
        <w:t>T</w:t>
      </w:r>
      <w:r w:rsidR="00A120EE" w:rsidRPr="00B262A0">
        <w:rPr>
          <w:rFonts w:ascii="Arial" w:eastAsia="Arial" w:hAnsi="Arial" w:cs="Arial"/>
        </w:rPr>
        <w:t xml:space="preserve">he healthcare industry faces a significant measurement burden due to the proliferation and misalignment of performance measures across various platforms, which hinders provider alignment and detracts from their core mission. Structures like the CMS Universal Measure Set aim to focus QI efforts on impactful measures, but further work is needed to reduce measurement burden. To address these challenges, </w:t>
      </w:r>
      <w:r w:rsidR="00A72A5D" w:rsidRPr="00B262A0">
        <w:rPr>
          <w:rFonts w:ascii="Arial" w:eastAsia="Arial" w:hAnsi="Arial" w:cs="Arial"/>
        </w:rPr>
        <w:t xml:space="preserve">Covered California </w:t>
      </w:r>
      <w:r w:rsidR="00A120EE" w:rsidRPr="00B262A0">
        <w:rPr>
          <w:rFonts w:ascii="Arial" w:eastAsia="Arial" w:hAnsi="Arial" w:cs="Arial"/>
        </w:rPr>
        <w:t>recommend</w:t>
      </w:r>
      <w:r w:rsidR="00A72A5D" w:rsidRPr="00B262A0">
        <w:rPr>
          <w:rFonts w:ascii="Arial" w:eastAsia="Arial" w:hAnsi="Arial" w:cs="Arial"/>
        </w:rPr>
        <w:t>s</w:t>
      </w:r>
      <w:r w:rsidR="00A120EE" w:rsidRPr="00B262A0">
        <w:rPr>
          <w:rFonts w:ascii="Arial" w:eastAsia="Arial" w:hAnsi="Arial" w:cs="Arial"/>
        </w:rPr>
        <w:t xml:space="preserve"> adopting a structured framework, such as the Vital Signs Core Metrics to prioritize outcomes-focused measures and retiring those that fail to meet these goals. </w:t>
      </w:r>
      <w:r w:rsidR="00A72A5D" w:rsidRPr="00B262A0">
        <w:rPr>
          <w:rFonts w:ascii="Arial" w:eastAsia="Arial" w:hAnsi="Arial" w:cs="Arial"/>
        </w:rPr>
        <w:t>Transitions</w:t>
      </w:r>
      <w:r w:rsidR="00A120EE" w:rsidRPr="00B262A0">
        <w:rPr>
          <w:rFonts w:ascii="Arial" w:eastAsia="Arial" w:hAnsi="Arial" w:cs="Arial"/>
        </w:rPr>
        <w:t xml:space="preserve"> to </w:t>
      </w:r>
      <w:proofErr w:type="spellStart"/>
      <w:r w:rsidR="00A120EE" w:rsidRPr="00B262A0">
        <w:rPr>
          <w:rFonts w:ascii="Arial" w:eastAsia="Arial" w:hAnsi="Arial" w:cs="Arial"/>
        </w:rPr>
        <w:t>dQMs</w:t>
      </w:r>
      <w:proofErr w:type="spellEnd"/>
      <w:r w:rsidR="00A120EE" w:rsidRPr="00B262A0">
        <w:rPr>
          <w:rFonts w:ascii="Arial" w:eastAsia="Arial" w:hAnsi="Arial" w:cs="Arial"/>
        </w:rPr>
        <w:t xml:space="preserve"> should be carefully evaluated to ensure their cost-effectiveness and alignment across platforms.</w:t>
      </w:r>
    </w:p>
    <w:p w14:paraId="53315A6E" w14:textId="77777777" w:rsidR="00A120EE" w:rsidRDefault="00A120EE"/>
    <w:sectPr w:rsidR="00A120EE" w:rsidSect="00610326">
      <w:headerReference w:type="default" r:id="rId15"/>
      <w:footerReference w:type="default" r:id="rId16"/>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46BE0D" w14:textId="77777777" w:rsidR="00503BA9" w:rsidRDefault="00503BA9" w:rsidP="0071325C">
      <w:pPr>
        <w:spacing w:after="0" w:line="240" w:lineRule="auto"/>
      </w:pPr>
      <w:r>
        <w:separator/>
      </w:r>
    </w:p>
  </w:endnote>
  <w:endnote w:type="continuationSeparator" w:id="0">
    <w:p w14:paraId="26E9CF06" w14:textId="77777777" w:rsidR="00503BA9" w:rsidRDefault="00503BA9" w:rsidP="007132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E6129C" w14:textId="055EB3A8" w:rsidR="00D970A0" w:rsidRDefault="00B262A0">
    <w:pPr>
      <w:pStyle w:val="Footer"/>
    </w:pPr>
    <w:r>
      <w:rPr>
        <w:noProof/>
      </w:rPr>
      <w:drawing>
        <wp:anchor distT="0" distB="0" distL="114300" distR="114300" simplePos="0" relativeHeight="251680770" behindDoc="1" locked="0" layoutInCell="1" allowOverlap="1" wp14:anchorId="1D1EEB08" wp14:editId="529F77EC">
          <wp:simplePos x="0" y="0"/>
          <wp:positionH relativeFrom="page">
            <wp:posOffset>0</wp:posOffset>
          </wp:positionH>
          <wp:positionV relativeFrom="page">
            <wp:posOffset>9272021</wp:posOffset>
          </wp:positionV>
          <wp:extent cx="7772400" cy="644309"/>
          <wp:effectExtent l="0" t="0" r="0" b="3810"/>
          <wp:wrapNone/>
          <wp:docPr id="40" name="Picture 40" descr="Ta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Picture 40" descr="Table"/>
                  <pic:cNvPicPr>
                    <a:picLocks noChangeAspect="1" noChangeArrowheads="1"/>
                  </pic:cNvPicPr>
                </pic:nvPicPr>
                <pic:blipFill>
                  <a:blip r:embed="rId1"/>
                  <a:srcRect t="18683" b="18683"/>
                  <a:stretch>
                    <a:fillRect/>
                  </a:stretch>
                </pic:blipFill>
                <pic:spPr bwMode="auto">
                  <a:xfrm>
                    <a:off x="0" y="0"/>
                    <a:ext cx="7772400" cy="644309"/>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676F8F" w14:textId="74CE69B7" w:rsidR="006F5C42" w:rsidRDefault="006F5C42" w:rsidP="006F5C42">
    <w:pPr>
      <w:pStyle w:val="Footer"/>
      <w:tabs>
        <w:tab w:val="clear" w:pos="4680"/>
        <w:tab w:val="clear" w:pos="9360"/>
        <w:tab w:val="left" w:pos="1624"/>
        <w:tab w:val="left" w:pos="3814"/>
      </w:tabs>
    </w:pP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13EBB1" w14:textId="77777777" w:rsidR="00503BA9" w:rsidRDefault="00503BA9" w:rsidP="0071325C">
      <w:pPr>
        <w:spacing w:after="0" w:line="240" w:lineRule="auto"/>
      </w:pPr>
      <w:r>
        <w:separator/>
      </w:r>
    </w:p>
  </w:footnote>
  <w:footnote w:type="continuationSeparator" w:id="0">
    <w:p w14:paraId="190BA717" w14:textId="77777777" w:rsidR="00503BA9" w:rsidRDefault="00503BA9" w:rsidP="0071325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180C88" w14:textId="77777777" w:rsidR="00E26713" w:rsidRDefault="00E26713">
    <w:pPr>
      <w:pStyle w:val="Header"/>
    </w:pPr>
    <w:r w:rsidRPr="00B81D0A">
      <w:rPr>
        <w:noProof/>
      </w:rPr>
      <w:drawing>
        <wp:anchor distT="0" distB="0" distL="114300" distR="114300" simplePos="0" relativeHeight="251678722" behindDoc="0" locked="0" layoutInCell="1" allowOverlap="1" wp14:anchorId="5FA57EAB" wp14:editId="7A98BA74">
          <wp:simplePos x="0" y="0"/>
          <wp:positionH relativeFrom="page">
            <wp:posOffset>-405</wp:posOffset>
          </wp:positionH>
          <wp:positionV relativeFrom="page">
            <wp:posOffset>9525</wp:posOffset>
          </wp:positionV>
          <wp:extent cx="7752945" cy="1435100"/>
          <wp:effectExtent l="0" t="0" r="0" b="0"/>
          <wp:wrapThrough wrapText="bothSides">
            <wp:wrapPolygon edited="0">
              <wp:start x="0" y="0"/>
              <wp:lineTo x="0" y="21218"/>
              <wp:lineTo x="20381" y="21218"/>
              <wp:lineTo x="20381" y="0"/>
              <wp:lineTo x="0" y="0"/>
            </wp:wrapPolygon>
          </wp:wrapThrough>
          <wp:docPr id="1786644534" name="Picture 1786644534" descr="Covered California logo" title="Covered Californi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Covered California logo" title="Covered California logo"/>
                  <pic:cNvPicPr/>
                </pic:nvPicPr>
                <pic:blipFill rotWithShape="1">
                  <a:blip r:embed="rId1">
                    <a:extLst>
                      <a:ext uri="{28A0092B-C50C-407E-A947-70E740481C1C}">
                        <a14:useLocalDpi xmlns:a14="http://schemas.microsoft.com/office/drawing/2010/main" val="0"/>
                      </a:ext>
                    </a:extLst>
                  </a:blip>
                  <a:srcRect r="-6342"/>
                  <a:stretch/>
                </pic:blipFill>
                <pic:spPr bwMode="auto">
                  <a:xfrm>
                    <a:off x="0" y="0"/>
                    <a:ext cx="7752945" cy="1435100"/>
                  </a:xfrm>
                  <a:prstGeom prst="rect">
                    <a:avLst/>
                  </a:prstGeom>
                  <a:noFill/>
                  <a:ln>
                    <a:noFill/>
                  </a:ln>
                  <a:extLst>
                    <a:ext uri="{53640926-AAD7-44d8-BBD7-CCE9431645EC}">
                      <a14:shadowObscured xmlns:arto="http://schemas.microsoft.com/office/word/2006/arto"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
                    </a:ext>
                  </a:extLst>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BCFDA0" w14:textId="5F0DE347" w:rsidR="006F5C42" w:rsidRPr="006F5C42" w:rsidRDefault="006F5C42">
    <w:pPr>
      <w:pStyle w:val="Header"/>
      <w:jc w:val="right"/>
      <w:rPr>
        <w:rFonts w:ascii="Arial" w:hAnsi="Arial" w:cs="Arial"/>
        <w:sz w:val="18"/>
        <w:szCs w:val="18"/>
      </w:rPr>
    </w:pPr>
    <w:r w:rsidRPr="006F5C42">
      <w:rPr>
        <w:rFonts w:ascii="Arial" w:hAnsi="Arial" w:cs="Arial"/>
        <w:sz w:val="18"/>
        <w:szCs w:val="18"/>
      </w:rPr>
      <w:t>December 15, 2025</w:t>
    </w:r>
  </w:p>
  <w:sdt>
    <w:sdtPr>
      <w:rPr>
        <w:rFonts w:ascii="Arial" w:hAnsi="Arial" w:cs="Arial"/>
        <w:sz w:val="18"/>
        <w:szCs w:val="18"/>
      </w:rPr>
      <w:id w:val="612165635"/>
      <w:docPartObj>
        <w:docPartGallery w:val="Page Numbers (Top of Page)"/>
        <w:docPartUnique/>
      </w:docPartObj>
    </w:sdtPr>
    <w:sdtEndPr>
      <w:rPr>
        <w:noProof/>
      </w:rPr>
    </w:sdtEndPr>
    <w:sdtContent>
      <w:p w14:paraId="19E44144" w14:textId="2569C10A" w:rsidR="006F5C42" w:rsidRPr="006F5C42" w:rsidRDefault="006F5C42">
        <w:pPr>
          <w:pStyle w:val="Header"/>
          <w:jc w:val="right"/>
          <w:rPr>
            <w:rFonts w:ascii="Arial" w:hAnsi="Arial" w:cs="Arial"/>
            <w:sz w:val="18"/>
            <w:szCs w:val="18"/>
          </w:rPr>
        </w:pPr>
        <w:r w:rsidRPr="006F5C42">
          <w:rPr>
            <w:rFonts w:ascii="Arial" w:hAnsi="Arial" w:cs="Arial"/>
            <w:sz w:val="18"/>
            <w:szCs w:val="18"/>
          </w:rPr>
          <w:t xml:space="preserve">Page </w:t>
        </w:r>
        <w:r w:rsidRPr="006F5C42">
          <w:rPr>
            <w:rFonts w:ascii="Arial" w:hAnsi="Arial" w:cs="Arial"/>
            <w:sz w:val="18"/>
            <w:szCs w:val="18"/>
          </w:rPr>
          <w:fldChar w:fldCharType="begin"/>
        </w:r>
        <w:r w:rsidRPr="006F5C42">
          <w:rPr>
            <w:rFonts w:ascii="Arial" w:hAnsi="Arial" w:cs="Arial"/>
            <w:sz w:val="18"/>
            <w:szCs w:val="18"/>
          </w:rPr>
          <w:instrText xml:space="preserve"> PAGE   \* MERGEFORMAT </w:instrText>
        </w:r>
        <w:r w:rsidRPr="006F5C42">
          <w:rPr>
            <w:rFonts w:ascii="Arial" w:hAnsi="Arial" w:cs="Arial"/>
            <w:sz w:val="18"/>
            <w:szCs w:val="18"/>
          </w:rPr>
          <w:fldChar w:fldCharType="separate"/>
        </w:r>
        <w:r w:rsidRPr="006F5C42">
          <w:rPr>
            <w:rFonts w:ascii="Arial" w:hAnsi="Arial" w:cs="Arial"/>
            <w:noProof/>
            <w:sz w:val="18"/>
            <w:szCs w:val="18"/>
          </w:rPr>
          <w:t>2</w:t>
        </w:r>
        <w:r w:rsidRPr="006F5C42">
          <w:rPr>
            <w:rFonts w:ascii="Arial" w:hAnsi="Arial" w:cs="Arial"/>
            <w:noProof/>
            <w:sz w:val="18"/>
            <w:szCs w:val="18"/>
          </w:rPr>
          <w:fldChar w:fldCharType="end"/>
        </w:r>
      </w:p>
    </w:sdtContent>
  </w:sdt>
  <w:p w14:paraId="4F653B41" w14:textId="12B886FB" w:rsidR="00610326" w:rsidRDefault="0061032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49F10"/>
    <w:multiLevelType w:val="multilevel"/>
    <w:tmpl w:val="68D649A6"/>
    <w:lvl w:ilvl="0">
      <w:start w:val="1"/>
      <w:numFmt w:val="decimal"/>
      <w:lvlText w:val="%1."/>
      <w:lvlJc w:val="left"/>
      <w:pPr>
        <w:ind w:left="720" w:hanging="360"/>
      </w:pPr>
      <w:rPr>
        <w:rFonts w:ascii="Arial" w:hAnsi="Aria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4270884"/>
    <w:multiLevelType w:val="multilevel"/>
    <w:tmpl w:val="D9D20F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894088"/>
    <w:multiLevelType w:val="multilevel"/>
    <w:tmpl w:val="BC9C5B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A744102"/>
    <w:multiLevelType w:val="multilevel"/>
    <w:tmpl w:val="673A90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EDC2E6F"/>
    <w:multiLevelType w:val="multilevel"/>
    <w:tmpl w:val="27D68C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4D142D9"/>
    <w:multiLevelType w:val="multilevel"/>
    <w:tmpl w:val="7D70D3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F4E18D1"/>
    <w:multiLevelType w:val="multilevel"/>
    <w:tmpl w:val="9FE21C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FC45D86"/>
    <w:multiLevelType w:val="multilevel"/>
    <w:tmpl w:val="667625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3E3028C"/>
    <w:multiLevelType w:val="multilevel"/>
    <w:tmpl w:val="C5307D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8F16F6D"/>
    <w:multiLevelType w:val="hybridMultilevel"/>
    <w:tmpl w:val="035EA8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392176F5"/>
    <w:multiLevelType w:val="multilevel"/>
    <w:tmpl w:val="E61EA5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C280874"/>
    <w:multiLevelType w:val="multilevel"/>
    <w:tmpl w:val="68D649A6"/>
    <w:lvl w:ilvl="0">
      <w:start w:val="1"/>
      <w:numFmt w:val="decimal"/>
      <w:lvlText w:val="%1."/>
      <w:lvlJc w:val="left"/>
      <w:pPr>
        <w:ind w:left="720" w:hanging="360"/>
      </w:pPr>
      <w:rPr>
        <w:rFonts w:ascii="Arial" w:hAnsi="Aria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3CAA73B8"/>
    <w:multiLevelType w:val="hybridMultilevel"/>
    <w:tmpl w:val="693C9EAA"/>
    <w:lvl w:ilvl="0" w:tplc="8C481A74">
      <w:start w:val="1"/>
      <w:numFmt w:val="decimal"/>
      <w:lvlText w:val="%1."/>
      <w:lvlJc w:val="left"/>
      <w:pPr>
        <w:ind w:left="720" w:hanging="360"/>
      </w:pPr>
      <w:rPr>
        <w:color w:val="000000" w:themeColor="text1"/>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4CEA7596"/>
    <w:multiLevelType w:val="multilevel"/>
    <w:tmpl w:val="B276F9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2F96A7C"/>
    <w:multiLevelType w:val="multilevel"/>
    <w:tmpl w:val="AB9877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EAF1A2C"/>
    <w:multiLevelType w:val="multilevel"/>
    <w:tmpl w:val="870A0B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0F0024F"/>
    <w:multiLevelType w:val="multilevel"/>
    <w:tmpl w:val="8D6851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38632DE"/>
    <w:multiLevelType w:val="multilevel"/>
    <w:tmpl w:val="78D050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D11489D"/>
    <w:multiLevelType w:val="multilevel"/>
    <w:tmpl w:val="DA54882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1375544827">
    <w:abstractNumId w:val="9"/>
  </w:num>
  <w:num w:numId="2" w16cid:durableId="34101375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4450657">
    <w:abstractNumId w:val="0"/>
  </w:num>
  <w:num w:numId="4" w16cid:durableId="116381312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46672108">
    <w:abstractNumId w:val="5"/>
  </w:num>
  <w:num w:numId="6" w16cid:durableId="50035519">
    <w:abstractNumId w:val="14"/>
  </w:num>
  <w:num w:numId="7" w16cid:durableId="127012760">
    <w:abstractNumId w:val="6"/>
  </w:num>
  <w:num w:numId="8" w16cid:durableId="2053266013">
    <w:abstractNumId w:val="15"/>
  </w:num>
  <w:num w:numId="9" w16cid:durableId="2072461222">
    <w:abstractNumId w:val="4"/>
  </w:num>
  <w:num w:numId="10" w16cid:durableId="1196649547">
    <w:abstractNumId w:val="1"/>
  </w:num>
  <w:num w:numId="11" w16cid:durableId="697780034">
    <w:abstractNumId w:val="13"/>
  </w:num>
  <w:num w:numId="12" w16cid:durableId="650913354">
    <w:abstractNumId w:val="17"/>
  </w:num>
  <w:num w:numId="13" w16cid:durableId="1290013673">
    <w:abstractNumId w:val="7"/>
  </w:num>
  <w:num w:numId="14" w16cid:durableId="1547914166">
    <w:abstractNumId w:val="16"/>
  </w:num>
  <w:num w:numId="15" w16cid:durableId="746074345">
    <w:abstractNumId w:val="10"/>
  </w:num>
  <w:num w:numId="16" w16cid:durableId="1559241286">
    <w:abstractNumId w:val="8"/>
  </w:num>
  <w:num w:numId="17" w16cid:durableId="1691107522">
    <w:abstractNumId w:val="2"/>
  </w:num>
  <w:num w:numId="18" w16cid:durableId="1975911692">
    <w:abstractNumId w:val="3"/>
  </w:num>
  <w:num w:numId="19" w16cid:durableId="48891222">
    <w:abstractNumId w:val="11"/>
  </w:num>
  <w:num w:numId="20" w16cid:durableId="22317529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1BAC"/>
    <w:rsid w:val="00010B23"/>
    <w:rsid w:val="000122AB"/>
    <w:rsid w:val="00017AC7"/>
    <w:rsid w:val="000312AD"/>
    <w:rsid w:val="00046766"/>
    <w:rsid w:val="00057059"/>
    <w:rsid w:val="00064750"/>
    <w:rsid w:val="0007341F"/>
    <w:rsid w:val="00090D9F"/>
    <w:rsid w:val="000924E2"/>
    <w:rsid w:val="000B017C"/>
    <w:rsid w:val="000B0CC9"/>
    <w:rsid w:val="000D7058"/>
    <w:rsid w:val="00103AF0"/>
    <w:rsid w:val="0014113E"/>
    <w:rsid w:val="0015226D"/>
    <w:rsid w:val="00166383"/>
    <w:rsid w:val="0017219C"/>
    <w:rsid w:val="00182C1A"/>
    <w:rsid w:val="001A1B94"/>
    <w:rsid w:val="001D153E"/>
    <w:rsid w:val="00213D88"/>
    <w:rsid w:val="00244BA3"/>
    <w:rsid w:val="002507B7"/>
    <w:rsid w:val="0025749B"/>
    <w:rsid w:val="0027389E"/>
    <w:rsid w:val="002762D8"/>
    <w:rsid w:val="002A453A"/>
    <w:rsid w:val="002F691C"/>
    <w:rsid w:val="002F6DBD"/>
    <w:rsid w:val="00304122"/>
    <w:rsid w:val="003119F1"/>
    <w:rsid w:val="00327103"/>
    <w:rsid w:val="00350192"/>
    <w:rsid w:val="00364D47"/>
    <w:rsid w:val="00365AC8"/>
    <w:rsid w:val="003A7097"/>
    <w:rsid w:val="003B0F55"/>
    <w:rsid w:val="003B1EC8"/>
    <w:rsid w:val="003D7A39"/>
    <w:rsid w:val="003F0560"/>
    <w:rsid w:val="0040329D"/>
    <w:rsid w:val="00404305"/>
    <w:rsid w:val="004053D5"/>
    <w:rsid w:val="00421563"/>
    <w:rsid w:val="0043708E"/>
    <w:rsid w:val="00443CB3"/>
    <w:rsid w:val="0045392C"/>
    <w:rsid w:val="00464A0A"/>
    <w:rsid w:val="00473284"/>
    <w:rsid w:val="0048202C"/>
    <w:rsid w:val="00486C7E"/>
    <w:rsid w:val="004A45DA"/>
    <w:rsid w:val="004A4777"/>
    <w:rsid w:val="004A67A9"/>
    <w:rsid w:val="004B4690"/>
    <w:rsid w:val="004B5F24"/>
    <w:rsid w:val="004C0640"/>
    <w:rsid w:val="004C1279"/>
    <w:rsid w:val="004C416D"/>
    <w:rsid w:val="004D5455"/>
    <w:rsid w:val="004E2B09"/>
    <w:rsid w:val="00503BA9"/>
    <w:rsid w:val="00504EBE"/>
    <w:rsid w:val="005150DA"/>
    <w:rsid w:val="00515297"/>
    <w:rsid w:val="00517B9B"/>
    <w:rsid w:val="00523096"/>
    <w:rsid w:val="0053030B"/>
    <w:rsid w:val="00536614"/>
    <w:rsid w:val="00567E78"/>
    <w:rsid w:val="00571BAC"/>
    <w:rsid w:val="005B5416"/>
    <w:rsid w:val="005C3F71"/>
    <w:rsid w:val="005D58F9"/>
    <w:rsid w:val="00601BFE"/>
    <w:rsid w:val="00610326"/>
    <w:rsid w:val="00613E6C"/>
    <w:rsid w:val="00614706"/>
    <w:rsid w:val="006341EA"/>
    <w:rsid w:val="00636108"/>
    <w:rsid w:val="00641731"/>
    <w:rsid w:val="00651063"/>
    <w:rsid w:val="00652F63"/>
    <w:rsid w:val="006569CB"/>
    <w:rsid w:val="00684481"/>
    <w:rsid w:val="006A1DE9"/>
    <w:rsid w:val="006A636F"/>
    <w:rsid w:val="006C1394"/>
    <w:rsid w:val="006E329F"/>
    <w:rsid w:val="006E3A45"/>
    <w:rsid w:val="006F1F89"/>
    <w:rsid w:val="006F5C42"/>
    <w:rsid w:val="007018DB"/>
    <w:rsid w:val="0071325C"/>
    <w:rsid w:val="007228C9"/>
    <w:rsid w:val="00723D28"/>
    <w:rsid w:val="0074286B"/>
    <w:rsid w:val="007511AC"/>
    <w:rsid w:val="0075388F"/>
    <w:rsid w:val="00760AE6"/>
    <w:rsid w:val="00781930"/>
    <w:rsid w:val="00782493"/>
    <w:rsid w:val="00782D4E"/>
    <w:rsid w:val="00793035"/>
    <w:rsid w:val="00793441"/>
    <w:rsid w:val="007B5727"/>
    <w:rsid w:val="007C4D4A"/>
    <w:rsid w:val="007D185D"/>
    <w:rsid w:val="007E720C"/>
    <w:rsid w:val="008017DC"/>
    <w:rsid w:val="00802172"/>
    <w:rsid w:val="00805470"/>
    <w:rsid w:val="00823C83"/>
    <w:rsid w:val="00833FFD"/>
    <w:rsid w:val="00835A39"/>
    <w:rsid w:val="008532F7"/>
    <w:rsid w:val="00892CCD"/>
    <w:rsid w:val="008A288A"/>
    <w:rsid w:val="008C618B"/>
    <w:rsid w:val="008D04E0"/>
    <w:rsid w:val="008D3C56"/>
    <w:rsid w:val="008E5A49"/>
    <w:rsid w:val="008F452D"/>
    <w:rsid w:val="0090445A"/>
    <w:rsid w:val="009050FA"/>
    <w:rsid w:val="00911860"/>
    <w:rsid w:val="009164AF"/>
    <w:rsid w:val="00926391"/>
    <w:rsid w:val="009565C3"/>
    <w:rsid w:val="00957B37"/>
    <w:rsid w:val="00985F8A"/>
    <w:rsid w:val="00994BC3"/>
    <w:rsid w:val="00996E06"/>
    <w:rsid w:val="009A1A44"/>
    <w:rsid w:val="009A35CF"/>
    <w:rsid w:val="009B051F"/>
    <w:rsid w:val="009C3A2F"/>
    <w:rsid w:val="009C4B3C"/>
    <w:rsid w:val="009D4D1E"/>
    <w:rsid w:val="009F0A01"/>
    <w:rsid w:val="009F7447"/>
    <w:rsid w:val="00A022F9"/>
    <w:rsid w:val="00A120EE"/>
    <w:rsid w:val="00A30791"/>
    <w:rsid w:val="00A30C08"/>
    <w:rsid w:val="00A36AC8"/>
    <w:rsid w:val="00A50FDD"/>
    <w:rsid w:val="00A55B80"/>
    <w:rsid w:val="00A72A5D"/>
    <w:rsid w:val="00A81EB6"/>
    <w:rsid w:val="00AA2069"/>
    <w:rsid w:val="00AA34CD"/>
    <w:rsid w:val="00AB6AC4"/>
    <w:rsid w:val="00AD1C1F"/>
    <w:rsid w:val="00AD422F"/>
    <w:rsid w:val="00AE2FAD"/>
    <w:rsid w:val="00AE5B43"/>
    <w:rsid w:val="00B13BF7"/>
    <w:rsid w:val="00B17D42"/>
    <w:rsid w:val="00B25C21"/>
    <w:rsid w:val="00B262A0"/>
    <w:rsid w:val="00B40CF8"/>
    <w:rsid w:val="00B73261"/>
    <w:rsid w:val="00BA737E"/>
    <w:rsid w:val="00BA793F"/>
    <w:rsid w:val="00BB5BBA"/>
    <w:rsid w:val="00BE7EBF"/>
    <w:rsid w:val="00BF1194"/>
    <w:rsid w:val="00BF3505"/>
    <w:rsid w:val="00C15FA1"/>
    <w:rsid w:val="00C16DCE"/>
    <w:rsid w:val="00C22753"/>
    <w:rsid w:val="00C340D8"/>
    <w:rsid w:val="00C649EC"/>
    <w:rsid w:val="00C92166"/>
    <w:rsid w:val="00CA6482"/>
    <w:rsid w:val="00CB4873"/>
    <w:rsid w:val="00CE2700"/>
    <w:rsid w:val="00CF1166"/>
    <w:rsid w:val="00CF456B"/>
    <w:rsid w:val="00D07E86"/>
    <w:rsid w:val="00D12F52"/>
    <w:rsid w:val="00D37459"/>
    <w:rsid w:val="00D43581"/>
    <w:rsid w:val="00D54B38"/>
    <w:rsid w:val="00D636A5"/>
    <w:rsid w:val="00D67688"/>
    <w:rsid w:val="00D71F4C"/>
    <w:rsid w:val="00D84D1F"/>
    <w:rsid w:val="00D970A0"/>
    <w:rsid w:val="00D973AE"/>
    <w:rsid w:val="00D97BA8"/>
    <w:rsid w:val="00DB675A"/>
    <w:rsid w:val="00DB78B3"/>
    <w:rsid w:val="00DC5469"/>
    <w:rsid w:val="00DC6B80"/>
    <w:rsid w:val="00DD3D80"/>
    <w:rsid w:val="00DF5D4D"/>
    <w:rsid w:val="00E038DE"/>
    <w:rsid w:val="00E26713"/>
    <w:rsid w:val="00E31DF4"/>
    <w:rsid w:val="00E408EA"/>
    <w:rsid w:val="00E54A59"/>
    <w:rsid w:val="00E54DB7"/>
    <w:rsid w:val="00E61252"/>
    <w:rsid w:val="00E6710E"/>
    <w:rsid w:val="00E9140C"/>
    <w:rsid w:val="00E97BC7"/>
    <w:rsid w:val="00EB64FC"/>
    <w:rsid w:val="00EC045D"/>
    <w:rsid w:val="00EC2D3D"/>
    <w:rsid w:val="00EC5FA8"/>
    <w:rsid w:val="00F155A0"/>
    <w:rsid w:val="00F17585"/>
    <w:rsid w:val="00F4277C"/>
    <w:rsid w:val="00F56964"/>
    <w:rsid w:val="00F65B5A"/>
    <w:rsid w:val="00F67005"/>
    <w:rsid w:val="00F71DBA"/>
    <w:rsid w:val="00FC3B21"/>
    <w:rsid w:val="00FC5598"/>
    <w:rsid w:val="00FC6D63"/>
    <w:rsid w:val="00FC7245"/>
    <w:rsid w:val="00FD1628"/>
    <w:rsid w:val="00FF7131"/>
    <w:rsid w:val="00FF74EE"/>
    <w:rsid w:val="1C56A4C4"/>
    <w:rsid w:val="20CC8E6A"/>
    <w:rsid w:val="2EA416DC"/>
    <w:rsid w:val="385A566D"/>
    <w:rsid w:val="43D2E4F5"/>
    <w:rsid w:val="4AD17287"/>
    <w:rsid w:val="5019C205"/>
    <w:rsid w:val="519AAD8D"/>
    <w:rsid w:val="56867EB8"/>
    <w:rsid w:val="615C0379"/>
    <w:rsid w:val="61D3DDE9"/>
    <w:rsid w:val="6412433A"/>
    <w:rsid w:val="7253177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252D95"/>
  <w15:chartTrackingRefBased/>
  <w15:docId w15:val="{952D3BBD-2F6B-483A-9E9C-638150D1DF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71BA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71BA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71BA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71BA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71BA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71BA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71BA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71BA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71BA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71BA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71BA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71BA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71BA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71BA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71BA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71BA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71BA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71BAC"/>
    <w:rPr>
      <w:rFonts w:eastAsiaTheme="majorEastAsia" w:cstheme="majorBidi"/>
      <w:color w:val="272727" w:themeColor="text1" w:themeTint="D8"/>
    </w:rPr>
  </w:style>
  <w:style w:type="paragraph" w:styleId="Title">
    <w:name w:val="Title"/>
    <w:basedOn w:val="Normal"/>
    <w:next w:val="Normal"/>
    <w:link w:val="TitleChar"/>
    <w:uiPriority w:val="10"/>
    <w:qFormat/>
    <w:rsid w:val="00571BA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71BA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71BA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71BA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71BAC"/>
    <w:pPr>
      <w:spacing w:before="160"/>
      <w:jc w:val="center"/>
    </w:pPr>
    <w:rPr>
      <w:i/>
      <w:iCs/>
      <w:color w:val="404040" w:themeColor="text1" w:themeTint="BF"/>
    </w:rPr>
  </w:style>
  <w:style w:type="character" w:customStyle="1" w:styleId="QuoteChar">
    <w:name w:val="Quote Char"/>
    <w:basedOn w:val="DefaultParagraphFont"/>
    <w:link w:val="Quote"/>
    <w:uiPriority w:val="29"/>
    <w:rsid w:val="00571BAC"/>
    <w:rPr>
      <w:i/>
      <w:iCs/>
      <w:color w:val="404040" w:themeColor="text1" w:themeTint="BF"/>
    </w:rPr>
  </w:style>
  <w:style w:type="paragraph" w:styleId="ListParagraph">
    <w:name w:val="List Paragraph"/>
    <w:basedOn w:val="Normal"/>
    <w:uiPriority w:val="34"/>
    <w:qFormat/>
    <w:rsid w:val="00571BAC"/>
    <w:pPr>
      <w:ind w:left="720"/>
      <w:contextualSpacing/>
    </w:pPr>
  </w:style>
  <w:style w:type="character" w:styleId="IntenseEmphasis">
    <w:name w:val="Intense Emphasis"/>
    <w:basedOn w:val="DefaultParagraphFont"/>
    <w:uiPriority w:val="21"/>
    <w:qFormat/>
    <w:rsid w:val="00571BAC"/>
    <w:rPr>
      <w:i/>
      <w:iCs/>
      <w:color w:val="0F4761" w:themeColor="accent1" w:themeShade="BF"/>
    </w:rPr>
  </w:style>
  <w:style w:type="paragraph" w:styleId="IntenseQuote">
    <w:name w:val="Intense Quote"/>
    <w:basedOn w:val="Normal"/>
    <w:next w:val="Normal"/>
    <w:link w:val="IntenseQuoteChar"/>
    <w:uiPriority w:val="30"/>
    <w:qFormat/>
    <w:rsid w:val="00571BA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71BAC"/>
    <w:rPr>
      <w:i/>
      <w:iCs/>
      <w:color w:val="0F4761" w:themeColor="accent1" w:themeShade="BF"/>
    </w:rPr>
  </w:style>
  <w:style w:type="character" w:styleId="IntenseReference">
    <w:name w:val="Intense Reference"/>
    <w:basedOn w:val="DefaultParagraphFont"/>
    <w:uiPriority w:val="32"/>
    <w:qFormat/>
    <w:rsid w:val="00571BAC"/>
    <w:rPr>
      <w:b/>
      <w:bCs/>
      <w:smallCaps/>
      <w:color w:val="0F4761" w:themeColor="accent1" w:themeShade="BF"/>
      <w:spacing w:val="5"/>
    </w:rPr>
  </w:style>
  <w:style w:type="table" w:styleId="TableGrid">
    <w:name w:val="Table Grid"/>
    <w:basedOn w:val="TableNormal"/>
    <w:uiPriority w:val="39"/>
    <w:rsid w:val="00571BAC"/>
    <w:pPr>
      <w:spacing w:after="0" w:line="240" w:lineRule="auto"/>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D1628"/>
    <w:rPr>
      <w:color w:val="467886" w:themeColor="hyperlink"/>
      <w:u w:val="single"/>
    </w:rPr>
  </w:style>
  <w:style w:type="character" w:styleId="UnresolvedMention">
    <w:name w:val="Unresolved Mention"/>
    <w:basedOn w:val="DefaultParagraphFont"/>
    <w:uiPriority w:val="99"/>
    <w:semiHidden/>
    <w:unhideWhenUsed/>
    <w:rsid w:val="00FD1628"/>
    <w:rPr>
      <w:color w:val="605E5C"/>
      <w:shd w:val="clear" w:color="auto" w:fill="E1DFDD"/>
    </w:rPr>
  </w:style>
  <w:style w:type="character" w:styleId="FollowedHyperlink">
    <w:name w:val="FollowedHyperlink"/>
    <w:basedOn w:val="DefaultParagraphFont"/>
    <w:uiPriority w:val="99"/>
    <w:semiHidden/>
    <w:unhideWhenUsed/>
    <w:rsid w:val="00926391"/>
    <w:rPr>
      <w:color w:val="96607D" w:themeColor="followedHyperlink"/>
      <w:u w:val="single"/>
    </w:rPr>
  </w:style>
  <w:style w:type="paragraph" w:styleId="Header">
    <w:name w:val="header"/>
    <w:basedOn w:val="Normal"/>
    <w:link w:val="HeaderChar"/>
    <w:uiPriority w:val="99"/>
    <w:unhideWhenUsed/>
    <w:rsid w:val="0071325C"/>
    <w:pPr>
      <w:tabs>
        <w:tab w:val="center" w:pos="4680"/>
        <w:tab w:val="right" w:pos="9360"/>
      </w:tabs>
      <w:spacing w:after="0" w:line="240" w:lineRule="auto"/>
    </w:pPr>
  </w:style>
  <w:style w:type="character" w:customStyle="1" w:styleId="HeaderChar">
    <w:name w:val="Header Char"/>
    <w:basedOn w:val="DefaultParagraphFont"/>
    <w:link w:val="Header"/>
    <w:uiPriority w:val="99"/>
    <w:rsid w:val="0071325C"/>
  </w:style>
  <w:style w:type="paragraph" w:styleId="Footer">
    <w:name w:val="footer"/>
    <w:basedOn w:val="Normal"/>
    <w:link w:val="FooterChar"/>
    <w:uiPriority w:val="99"/>
    <w:unhideWhenUsed/>
    <w:rsid w:val="0071325C"/>
    <w:pPr>
      <w:tabs>
        <w:tab w:val="center" w:pos="4680"/>
        <w:tab w:val="right" w:pos="9360"/>
      </w:tabs>
      <w:spacing w:after="0" w:line="240" w:lineRule="auto"/>
    </w:pPr>
  </w:style>
  <w:style w:type="character" w:customStyle="1" w:styleId="FooterChar">
    <w:name w:val="Footer Char"/>
    <w:basedOn w:val="DefaultParagraphFont"/>
    <w:link w:val="Footer"/>
    <w:uiPriority w:val="99"/>
    <w:rsid w:val="0071325C"/>
  </w:style>
  <w:style w:type="paragraph" w:styleId="Revision">
    <w:name w:val="Revision"/>
    <w:hidden/>
    <w:uiPriority w:val="99"/>
    <w:semiHidden/>
    <w:rsid w:val="00CB4873"/>
    <w:pPr>
      <w:spacing w:after="0" w:line="240" w:lineRule="auto"/>
    </w:pPr>
  </w:style>
  <w:style w:type="character" w:styleId="CommentReference">
    <w:name w:val="annotation reference"/>
    <w:basedOn w:val="DefaultParagraphFont"/>
    <w:uiPriority w:val="99"/>
    <w:semiHidden/>
    <w:unhideWhenUsed/>
    <w:rsid w:val="000B0CC9"/>
    <w:rPr>
      <w:sz w:val="16"/>
      <w:szCs w:val="16"/>
    </w:rPr>
  </w:style>
  <w:style w:type="paragraph" w:styleId="CommentText">
    <w:name w:val="annotation text"/>
    <w:basedOn w:val="Normal"/>
    <w:link w:val="CommentTextChar"/>
    <w:uiPriority w:val="99"/>
    <w:unhideWhenUsed/>
    <w:rsid w:val="000B0CC9"/>
    <w:pPr>
      <w:spacing w:line="240" w:lineRule="auto"/>
    </w:pPr>
    <w:rPr>
      <w:sz w:val="20"/>
      <w:szCs w:val="20"/>
    </w:rPr>
  </w:style>
  <w:style w:type="character" w:customStyle="1" w:styleId="CommentTextChar">
    <w:name w:val="Comment Text Char"/>
    <w:basedOn w:val="DefaultParagraphFont"/>
    <w:link w:val="CommentText"/>
    <w:uiPriority w:val="99"/>
    <w:rsid w:val="000B0CC9"/>
    <w:rPr>
      <w:sz w:val="20"/>
      <w:szCs w:val="20"/>
    </w:rPr>
  </w:style>
  <w:style w:type="paragraph" w:styleId="CommentSubject">
    <w:name w:val="annotation subject"/>
    <w:basedOn w:val="CommentText"/>
    <w:next w:val="CommentText"/>
    <w:link w:val="CommentSubjectChar"/>
    <w:uiPriority w:val="99"/>
    <w:semiHidden/>
    <w:unhideWhenUsed/>
    <w:rsid w:val="000B0CC9"/>
    <w:rPr>
      <w:b/>
      <w:bCs/>
    </w:rPr>
  </w:style>
  <w:style w:type="character" w:customStyle="1" w:styleId="CommentSubjectChar">
    <w:name w:val="Comment Subject Char"/>
    <w:basedOn w:val="CommentTextChar"/>
    <w:link w:val="CommentSubject"/>
    <w:uiPriority w:val="99"/>
    <w:semiHidden/>
    <w:rsid w:val="000B0CC9"/>
    <w:rPr>
      <w:b/>
      <w:bCs/>
      <w:sz w:val="20"/>
      <w:szCs w:val="20"/>
    </w:rPr>
  </w:style>
  <w:style w:type="character" w:styleId="Mention">
    <w:name w:val="Mention"/>
    <w:basedOn w:val="DefaultParagraphFont"/>
    <w:uiPriority w:val="99"/>
    <w:unhideWhenUsed/>
    <w:rsid w:val="00D71F4C"/>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892421">
      <w:bodyDiv w:val="1"/>
      <w:marLeft w:val="0"/>
      <w:marRight w:val="0"/>
      <w:marTop w:val="0"/>
      <w:marBottom w:val="0"/>
      <w:divBdr>
        <w:top w:val="none" w:sz="0" w:space="0" w:color="auto"/>
        <w:left w:val="none" w:sz="0" w:space="0" w:color="auto"/>
        <w:bottom w:val="none" w:sz="0" w:space="0" w:color="auto"/>
        <w:right w:val="none" w:sz="0" w:space="0" w:color="auto"/>
      </w:divBdr>
    </w:div>
    <w:div w:id="418064674">
      <w:bodyDiv w:val="1"/>
      <w:marLeft w:val="0"/>
      <w:marRight w:val="0"/>
      <w:marTop w:val="0"/>
      <w:marBottom w:val="0"/>
      <w:divBdr>
        <w:top w:val="none" w:sz="0" w:space="0" w:color="auto"/>
        <w:left w:val="none" w:sz="0" w:space="0" w:color="auto"/>
        <w:bottom w:val="none" w:sz="0" w:space="0" w:color="auto"/>
        <w:right w:val="none" w:sz="0" w:space="0" w:color="auto"/>
      </w:divBdr>
    </w:div>
    <w:div w:id="684477300">
      <w:bodyDiv w:val="1"/>
      <w:marLeft w:val="0"/>
      <w:marRight w:val="0"/>
      <w:marTop w:val="0"/>
      <w:marBottom w:val="0"/>
      <w:divBdr>
        <w:top w:val="none" w:sz="0" w:space="0" w:color="auto"/>
        <w:left w:val="none" w:sz="0" w:space="0" w:color="auto"/>
        <w:bottom w:val="none" w:sz="0" w:space="0" w:color="auto"/>
        <w:right w:val="none" w:sz="0" w:space="0" w:color="auto"/>
      </w:divBdr>
    </w:div>
    <w:div w:id="878934069">
      <w:bodyDiv w:val="1"/>
      <w:marLeft w:val="0"/>
      <w:marRight w:val="0"/>
      <w:marTop w:val="0"/>
      <w:marBottom w:val="0"/>
      <w:divBdr>
        <w:top w:val="none" w:sz="0" w:space="0" w:color="auto"/>
        <w:left w:val="none" w:sz="0" w:space="0" w:color="auto"/>
        <w:bottom w:val="none" w:sz="0" w:space="0" w:color="auto"/>
        <w:right w:val="none" w:sz="0" w:space="0" w:color="auto"/>
      </w:divBdr>
    </w:div>
    <w:div w:id="2000111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pophealthlearningcenter.org/ept-overview/"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hsag.com/"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urnals.sagepub.com/doi/10.1177/11786329211070722"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doi.org/10.1177/11786329211070722"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doi.org/10.17226/19402"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76DE13-A556-4D95-BC45-C0D470A347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Pages>
  <Words>2327</Words>
  <Characters>13265</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Acosta, Jocelyn (CoveredCA)</dc:creator>
  <cp:keywords/>
  <dc:description/>
  <cp:lastModifiedBy>Acosta, Jocelyn (CoveredCA)</cp:lastModifiedBy>
  <cp:revision>6</cp:revision>
  <dcterms:created xsi:type="dcterms:W3CDTF">2025-12-15T23:10:00Z</dcterms:created>
  <dcterms:modified xsi:type="dcterms:W3CDTF">2025-12-15T23:14:00Z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b8fe692-65eb-452b-9080-c3b135e23679_Enabled">
    <vt:lpwstr>true</vt:lpwstr>
  </property>
  <property fmtid="{D5CDD505-2E9C-101B-9397-08002B2CF9AE}" pid="3" name="MSIP_Label_1b8fe692-65eb-452b-9080-c3b135e23679_SetDate">
    <vt:lpwstr>2025-11-11T00:02:54Z</vt:lpwstr>
  </property>
  <property fmtid="{D5CDD505-2E9C-101B-9397-08002B2CF9AE}" pid="4" name="MSIP_Label_1b8fe692-65eb-452b-9080-c3b135e23679_Method">
    <vt:lpwstr>Standard</vt:lpwstr>
  </property>
  <property fmtid="{D5CDD505-2E9C-101B-9397-08002B2CF9AE}" pid="5" name="MSIP_Label_1b8fe692-65eb-452b-9080-c3b135e23679_Name">
    <vt:lpwstr>defa4170-0d19-0005-0004-bc88714345d2</vt:lpwstr>
  </property>
  <property fmtid="{D5CDD505-2E9C-101B-9397-08002B2CF9AE}" pid="6" name="MSIP_Label_1b8fe692-65eb-452b-9080-c3b135e23679_SiteId">
    <vt:lpwstr>466d2f7d-b142-4b9c-8cdd-eba5537a0f27</vt:lpwstr>
  </property>
  <property fmtid="{D5CDD505-2E9C-101B-9397-08002B2CF9AE}" pid="7" name="MSIP_Label_1b8fe692-65eb-452b-9080-c3b135e23679_ActionId">
    <vt:lpwstr>2ce2b734-dfa3-4c08-b81a-f0f00e93a17c</vt:lpwstr>
  </property>
  <property fmtid="{D5CDD505-2E9C-101B-9397-08002B2CF9AE}" pid="8" name="MSIP_Label_1b8fe692-65eb-452b-9080-c3b135e23679_ContentBits">
    <vt:lpwstr>0</vt:lpwstr>
  </property>
  <property fmtid="{D5CDD505-2E9C-101B-9397-08002B2CF9AE}" pid="9" name="MSIP_Label_1b8fe692-65eb-452b-9080-c3b135e23679_Tag">
    <vt:lpwstr>10, 3, 0, 1</vt:lpwstr>
  </property>
  <property fmtid="{D5CDD505-2E9C-101B-9397-08002B2CF9AE}" pid="10" name="_ReviewCycleID">
    <vt:i4>1901923118</vt:i4>
  </property>
  <property fmtid="{D5CDD505-2E9C-101B-9397-08002B2CF9AE}" pid="11" name="_NewReviewCycle">
    <vt:lpwstr/>
  </property>
  <property fmtid="{D5CDD505-2E9C-101B-9397-08002B2CF9AE}" pid="12" name="_EmailSubject">
    <vt:lpwstr>Request for Feedback: Draft Comment Letter for Battelle/PQM on dQMs – Apologies for Short Notice</vt:lpwstr>
  </property>
  <property fmtid="{D5CDD505-2E9C-101B-9397-08002B2CF9AE}" pid="13" name="_AuthorEmail">
    <vt:lpwstr>Jocelyn.Acosta@covered.ca.gov</vt:lpwstr>
  </property>
  <property fmtid="{D5CDD505-2E9C-101B-9397-08002B2CF9AE}" pid="14" name="_AuthorEmailDisplayName">
    <vt:lpwstr>Acosta, Jocelyn (CoveredCA)</vt:lpwstr>
  </property>
  <property fmtid="{D5CDD505-2E9C-101B-9397-08002B2CF9AE}" pid="15" name="_ReviewingToolsShownOnce">
    <vt:lpwstr/>
  </property>
</Properties>
</file>